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B0365" w14:textId="77777777" w:rsidR="002C1B02" w:rsidRPr="00C52CAB" w:rsidRDefault="00EC5EFA">
      <w:pPr>
        <w:tabs>
          <w:tab w:val="left" w:pos="420"/>
          <w:tab w:val="left" w:pos="735"/>
        </w:tabs>
        <w:spacing w:line="360" w:lineRule="auto"/>
        <w:jc w:val="center"/>
        <w:rPr>
          <w:rFonts w:ascii="宋体" w:hAnsi="宋体"/>
          <w:b/>
          <w:bCs/>
          <w:color w:val="000000" w:themeColor="text1"/>
          <w:sz w:val="32"/>
          <w:szCs w:val="32"/>
        </w:rPr>
      </w:pPr>
      <w:r w:rsidRPr="00C52CAB">
        <w:rPr>
          <w:rFonts w:ascii="宋体" w:hAnsi="宋体" w:hint="eastAsia"/>
          <w:b/>
          <w:bCs/>
          <w:color w:val="000000" w:themeColor="text1"/>
          <w:sz w:val="32"/>
          <w:szCs w:val="32"/>
        </w:rPr>
        <w:t>2022年东莞市青少年机器人竞赛</w:t>
      </w:r>
    </w:p>
    <w:p w14:paraId="396DE6B9" w14:textId="06DEFA5F" w:rsidR="002C1B02" w:rsidRPr="00C52CAB" w:rsidRDefault="00EC5EFA">
      <w:pPr>
        <w:adjustRightInd w:val="0"/>
        <w:snapToGrid w:val="0"/>
        <w:spacing w:line="276" w:lineRule="auto"/>
        <w:jc w:val="center"/>
        <w:rPr>
          <w:rFonts w:ascii="宋体" w:hAnsi="宋体" w:cs="宋体"/>
          <w:b/>
          <w:bCs/>
          <w:color w:val="000000" w:themeColor="text1"/>
          <w:sz w:val="32"/>
          <w:szCs w:val="32"/>
        </w:rPr>
      </w:pPr>
      <w:r w:rsidRPr="00C52CAB">
        <w:rPr>
          <w:rFonts w:ascii="宋体" w:hAnsi="宋体" w:cs="宋体" w:hint="eastAsia"/>
          <w:b/>
          <w:bCs/>
          <w:color w:val="000000" w:themeColor="text1"/>
          <w:sz w:val="32"/>
          <w:szCs w:val="32"/>
        </w:rPr>
        <w:t>狮王争霸机器人挑战赛规则</w:t>
      </w:r>
    </w:p>
    <w:p w14:paraId="4839276A" w14:textId="77777777" w:rsidR="002C1B02" w:rsidRDefault="002C1B02">
      <w:pPr>
        <w:adjustRightInd w:val="0"/>
        <w:snapToGrid w:val="0"/>
        <w:spacing w:line="360" w:lineRule="auto"/>
        <w:rPr>
          <w:rFonts w:asciiTheme="minorEastAsia" w:eastAsiaTheme="minorEastAsia" w:hAnsiTheme="minorEastAsia"/>
          <w:b/>
          <w:bCs/>
          <w:color w:val="000000" w:themeColor="text1"/>
          <w:sz w:val="24"/>
        </w:rPr>
      </w:pPr>
    </w:p>
    <w:p w14:paraId="53A9F00A" w14:textId="77777777" w:rsidR="002C1B02" w:rsidRDefault="00EC5EFA">
      <w:pPr>
        <w:adjustRightInd w:val="0"/>
        <w:snapToGrid w:val="0"/>
        <w:spacing w:line="400" w:lineRule="exact"/>
        <w:ind w:firstLineChars="200" w:firstLine="482"/>
        <w:rPr>
          <w:rFonts w:ascii="宋体" w:hAnsi="宋体" w:cs="宋体"/>
          <w:color w:val="000000" w:themeColor="text1"/>
          <w:sz w:val="24"/>
        </w:rPr>
      </w:pPr>
      <w:bookmarkStart w:id="0" w:name="_Hlk23078366"/>
      <w:bookmarkStart w:id="1" w:name="_Hlk22982493"/>
      <w:r>
        <w:rPr>
          <w:rFonts w:ascii="黑体" w:eastAsia="黑体" w:hAnsi="黑体" w:cs="黑体" w:hint="eastAsia"/>
          <w:b/>
          <w:bCs/>
          <w:color w:val="000000" w:themeColor="text1"/>
          <w:sz w:val="24"/>
        </w:rPr>
        <w:t>1活动简介</w:t>
      </w:r>
    </w:p>
    <w:p w14:paraId="396A8401" w14:textId="77777777" w:rsidR="002C1B02" w:rsidRDefault="00EC5EFA">
      <w:pPr>
        <w:adjustRightInd w:val="0"/>
        <w:snapToGrid w:val="0"/>
        <w:spacing w:line="400" w:lineRule="exact"/>
        <w:ind w:firstLineChars="200" w:firstLine="480"/>
        <w:rPr>
          <w:rFonts w:ascii="宋体" w:hAnsi="宋体" w:cs="宋体"/>
          <w:bCs/>
          <w:color w:val="000000" w:themeColor="text1"/>
          <w:sz w:val="24"/>
        </w:rPr>
      </w:pPr>
      <w:r>
        <w:rPr>
          <w:rFonts w:ascii="宋体" w:hAnsi="宋体" w:cs="宋体" w:hint="eastAsia"/>
          <w:color w:val="000000" w:themeColor="text1"/>
          <w:sz w:val="24"/>
        </w:rPr>
        <w:t>舞狮是中国优秀的</w:t>
      </w:r>
      <w:r>
        <w:rPr>
          <w:rFonts w:ascii="宋体" w:hAnsi="宋体" w:cs="宋体" w:hint="eastAsia"/>
          <w:bCs/>
          <w:color w:val="000000" w:themeColor="text1"/>
          <w:sz w:val="24"/>
        </w:rPr>
        <w:t>传统民俗文化</w:t>
      </w:r>
      <w:r>
        <w:rPr>
          <w:rFonts w:ascii="宋体" w:hAnsi="宋体" w:cs="宋体" w:hint="eastAsia"/>
          <w:color w:val="000000" w:themeColor="text1"/>
          <w:sz w:val="24"/>
        </w:rPr>
        <w:t>，每逢佳节或集会庆典都以舞狮助兴。舞狮有南北之分，南狮又称醒狮，广东最为有名。</w:t>
      </w:r>
      <w:r>
        <w:rPr>
          <w:rFonts w:ascii="宋体" w:hAnsi="宋体" w:cs="宋体" w:hint="eastAsia"/>
          <w:bCs/>
          <w:color w:val="000000" w:themeColor="text1"/>
          <w:sz w:val="24"/>
        </w:rPr>
        <w:t>2006年，广东醒狮被列入第一批国家级非物质文化遗产名录。醒狮主要有“采青、高台饮水、狮子吐球</w:t>
      </w:r>
      <w:bookmarkStart w:id="2" w:name="_Hlk22984454"/>
      <w:bookmarkStart w:id="3" w:name="_Hlk22982598"/>
      <w:r>
        <w:rPr>
          <w:rFonts w:ascii="宋体" w:hAnsi="宋体" w:cs="宋体" w:hint="eastAsia"/>
          <w:bCs/>
          <w:color w:val="000000" w:themeColor="text1"/>
          <w:sz w:val="24"/>
        </w:rPr>
        <w:t>、踩梅花桩</w:t>
      </w:r>
      <w:bookmarkEnd w:id="2"/>
      <w:bookmarkEnd w:id="3"/>
      <w:r>
        <w:rPr>
          <w:rFonts w:ascii="宋体" w:hAnsi="宋体" w:cs="宋体" w:hint="eastAsia"/>
          <w:bCs/>
          <w:color w:val="000000" w:themeColor="text1"/>
          <w:sz w:val="24"/>
        </w:rPr>
        <w:t>”等动作，其中“采青”为精髓，分采地青和采高青两种，有起、承、转、合等过程，较具戏剧性和故事性。</w:t>
      </w:r>
    </w:p>
    <w:p w14:paraId="4656E212" w14:textId="77777777" w:rsidR="002C1B02" w:rsidRDefault="00EC5EFA">
      <w:pPr>
        <w:adjustRightInd w:val="0"/>
        <w:snapToGrid w:val="0"/>
        <w:spacing w:line="400" w:lineRule="exact"/>
        <w:ind w:firstLineChars="200" w:firstLine="480"/>
        <w:rPr>
          <w:rFonts w:ascii="宋体" w:hAnsi="宋体" w:cs="宋体"/>
          <w:bCs/>
          <w:color w:val="000000" w:themeColor="text1"/>
          <w:sz w:val="24"/>
        </w:rPr>
      </w:pPr>
      <w:r>
        <w:rPr>
          <w:rFonts w:ascii="宋体" w:hAnsi="宋体" w:cs="宋体" w:hint="eastAsia"/>
          <w:color w:val="000000" w:themeColor="text1"/>
          <w:sz w:val="24"/>
        </w:rPr>
        <w:t>本次活动</w:t>
      </w:r>
      <w:r>
        <w:rPr>
          <w:rFonts w:ascii="宋体" w:hAnsi="宋体" w:cs="宋体" w:hint="eastAsia"/>
          <w:bCs/>
          <w:color w:val="000000" w:themeColor="text1"/>
          <w:sz w:val="24"/>
        </w:rPr>
        <w:t>主题为“</w:t>
      </w:r>
      <w:bookmarkStart w:id="4" w:name="_Hlk23083166"/>
      <w:r>
        <w:rPr>
          <w:rFonts w:ascii="宋体" w:hAnsi="宋体" w:cs="宋体" w:hint="eastAsia"/>
          <w:color w:val="000000" w:themeColor="text1"/>
          <w:sz w:val="24"/>
        </w:rPr>
        <w:t>狮王争霸</w:t>
      </w:r>
      <w:bookmarkEnd w:id="4"/>
      <w:r>
        <w:rPr>
          <w:rFonts w:ascii="宋体" w:hAnsi="宋体" w:cs="宋体" w:hint="eastAsia"/>
          <w:bCs/>
          <w:color w:val="000000" w:themeColor="text1"/>
          <w:sz w:val="24"/>
        </w:rPr>
        <w:t>”，</w:t>
      </w:r>
      <w:r>
        <w:rPr>
          <w:rFonts w:ascii="宋体" w:hAnsi="宋体" w:cs="宋体" w:hint="eastAsia"/>
          <w:color w:val="000000" w:themeColor="text1"/>
          <w:sz w:val="24"/>
        </w:rPr>
        <w:t>融科技、动手、对抗、智慧与趣味于一体</w:t>
      </w:r>
      <w:r>
        <w:rPr>
          <w:rFonts w:ascii="宋体" w:hAnsi="宋体" w:cs="宋体" w:hint="eastAsia"/>
          <w:bCs/>
          <w:color w:val="000000" w:themeColor="text1"/>
          <w:sz w:val="24"/>
        </w:rPr>
        <w:t>，</w:t>
      </w:r>
      <w:r>
        <w:rPr>
          <w:rFonts w:ascii="宋体" w:hAnsi="宋体" w:cs="宋体" w:hint="eastAsia"/>
          <w:color w:val="000000" w:themeColor="text1"/>
          <w:sz w:val="24"/>
        </w:rPr>
        <w:t>是令人兴奋和充满活力的机器人“战斗”。该活动以广东</w:t>
      </w:r>
      <w:r>
        <w:rPr>
          <w:rFonts w:ascii="宋体" w:hAnsi="宋体" w:cs="宋体" w:hint="eastAsia"/>
          <w:bCs/>
          <w:color w:val="000000" w:themeColor="text1"/>
          <w:sz w:val="24"/>
        </w:rPr>
        <w:t>醒狮为蓝本，</w:t>
      </w:r>
      <w:r>
        <w:rPr>
          <w:rFonts w:ascii="宋体" w:hAnsi="宋体" w:cs="宋体" w:hint="eastAsia"/>
          <w:color w:val="000000" w:themeColor="text1"/>
          <w:sz w:val="24"/>
        </w:rPr>
        <w:t>每轮竞技由2支队伍共4台机器人同台竞技，通过程序控制和手动控制两种模式，完成</w:t>
      </w:r>
      <w:r>
        <w:rPr>
          <w:rFonts w:ascii="宋体" w:hAnsi="宋体" w:cs="宋体" w:hint="eastAsia"/>
          <w:bCs/>
          <w:color w:val="000000" w:themeColor="text1"/>
          <w:sz w:val="24"/>
        </w:rPr>
        <w:t>“</w:t>
      </w:r>
      <w:r>
        <w:rPr>
          <w:rFonts w:ascii="宋体" w:hAnsi="宋体" w:cs="宋体" w:hint="eastAsia"/>
          <w:bCs/>
          <w:sz w:val="24"/>
        </w:rPr>
        <w:t>踩桩、打擂、采高青</w:t>
      </w:r>
      <w:r>
        <w:rPr>
          <w:rFonts w:ascii="宋体" w:hAnsi="宋体" w:cs="宋体" w:hint="eastAsia"/>
          <w:bCs/>
          <w:color w:val="000000" w:themeColor="text1"/>
          <w:sz w:val="24"/>
        </w:rPr>
        <w:t>”等系列挑战，争夺狮王的霸主地位。</w:t>
      </w:r>
    </w:p>
    <w:bookmarkEnd w:id="0"/>
    <w:bookmarkEnd w:id="1"/>
    <w:p w14:paraId="0E2B9FDD" w14:textId="543B59C8" w:rsidR="002C1B02" w:rsidRDefault="00EC5EFA">
      <w:pPr>
        <w:adjustRightInd w:val="0"/>
        <w:snapToGrid w:val="0"/>
        <w:spacing w:line="420" w:lineRule="exact"/>
        <w:ind w:firstLineChars="200" w:firstLine="482"/>
        <w:rPr>
          <w:rFonts w:ascii="宋体" w:hAnsi="宋体" w:cs="宋体"/>
          <w:color w:val="000000" w:themeColor="text1"/>
          <w:sz w:val="24"/>
        </w:rPr>
      </w:pPr>
      <w:r>
        <w:rPr>
          <w:rFonts w:ascii="黑体" w:eastAsia="黑体" w:hAnsi="黑体" w:cs="黑体" w:hint="eastAsia"/>
          <w:b/>
          <w:bCs/>
          <w:color w:val="000000" w:themeColor="text1"/>
          <w:sz w:val="24"/>
        </w:rPr>
        <w:t>2组队方式：</w:t>
      </w:r>
      <w:r>
        <w:rPr>
          <w:rFonts w:ascii="宋体" w:hAnsi="宋体" w:cs="宋体" w:hint="eastAsia"/>
          <w:color w:val="000000" w:themeColor="text1"/>
          <w:sz w:val="24"/>
        </w:rPr>
        <w:t>活动以团队方式完成，每支队伍由2名选手和1-2名辅导老师组成，设小学组和中学组两个组别。</w:t>
      </w:r>
      <w:r>
        <w:rPr>
          <w:rFonts w:ascii="宋体" w:hAnsi="宋体" w:cs="宋体"/>
          <w:color w:val="000000" w:themeColor="text1"/>
          <w:sz w:val="24"/>
        </w:rPr>
        <w:t>选手为截止到2022年</w:t>
      </w:r>
      <w:r w:rsidR="00144370">
        <w:rPr>
          <w:rFonts w:ascii="宋体" w:hAnsi="宋体" w:cs="宋体"/>
          <w:color w:val="000000" w:themeColor="text1"/>
          <w:sz w:val="24"/>
        </w:rPr>
        <w:t>6</w:t>
      </w:r>
      <w:r>
        <w:rPr>
          <w:rFonts w:ascii="宋体" w:hAnsi="宋体" w:cs="宋体"/>
          <w:color w:val="000000" w:themeColor="text1"/>
          <w:sz w:val="24"/>
        </w:rPr>
        <w:t>月仍然在校的学生</w:t>
      </w:r>
      <w:r>
        <w:rPr>
          <w:rFonts w:ascii="宋体" w:hAnsi="宋体" w:cs="宋体" w:hint="eastAsia"/>
          <w:color w:val="000000" w:themeColor="text1"/>
          <w:sz w:val="24"/>
        </w:rPr>
        <w:t>，同支队伍选手不限于同所学校，中学组亦可由初中与高中学生混合组成。</w:t>
      </w:r>
    </w:p>
    <w:p w14:paraId="3AA0942A" w14:textId="77777777" w:rsidR="002C1B02" w:rsidRDefault="00EC5EFA">
      <w:pPr>
        <w:adjustRightInd w:val="0"/>
        <w:snapToGrid w:val="0"/>
        <w:spacing w:line="420" w:lineRule="exact"/>
        <w:ind w:firstLineChars="200" w:firstLine="480"/>
        <w:rPr>
          <w:rFonts w:ascii="宋体" w:hAnsi="宋体" w:cs="宋体"/>
          <w:color w:val="000000" w:themeColor="text1"/>
          <w:sz w:val="24"/>
        </w:rPr>
      </w:pPr>
      <w:r>
        <w:rPr>
          <w:rFonts w:ascii="宋体" w:hAnsi="宋体" w:cs="宋体" w:hint="eastAsia"/>
          <w:color w:val="000000" w:themeColor="text1"/>
          <w:sz w:val="24"/>
        </w:rPr>
        <w:t>以下</w:t>
      </w:r>
      <w:proofErr w:type="gramStart"/>
      <w:r>
        <w:rPr>
          <w:rFonts w:ascii="宋体" w:hAnsi="宋体" w:cs="宋体" w:hint="eastAsia"/>
          <w:color w:val="000000" w:themeColor="text1"/>
          <w:sz w:val="24"/>
        </w:rPr>
        <w:t>规则除</w:t>
      </w:r>
      <w:proofErr w:type="gramEnd"/>
      <w:r>
        <w:rPr>
          <w:rFonts w:ascii="宋体" w:hAnsi="宋体" w:cs="宋体" w:hint="eastAsia"/>
          <w:color w:val="000000" w:themeColor="text1"/>
          <w:sz w:val="24"/>
        </w:rPr>
        <w:t>有特别标注外，均适用于两个组别的竞技。</w:t>
      </w:r>
    </w:p>
    <w:p w14:paraId="3D60CF8C" w14:textId="77777777" w:rsidR="002C1B02" w:rsidRDefault="00EC5EFA">
      <w:pPr>
        <w:widowControl/>
        <w:tabs>
          <w:tab w:val="left" w:pos="420"/>
        </w:tabs>
        <w:adjustRightInd w:val="0"/>
        <w:snapToGrid w:val="0"/>
        <w:spacing w:line="420" w:lineRule="exact"/>
        <w:ind w:firstLineChars="200" w:firstLine="482"/>
        <w:rPr>
          <w:rFonts w:ascii="黑体" w:eastAsia="黑体" w:hAnsi="黑体" w:cs="黑体"/>
          <w:b/>
          <w:bCs/>
          <w:color w:val="000000" w:themeColor="text1"/>
          <w:sz w:val="24"/>
        </w:rPr>
      </w:pPr>
      <w:r>
        <w:rPr>
          <w:rFonts w:ascii="黑体" w:eastAsia="黑体" w:hAnsi="黑体" w:cs="黑体" w:hint="eastAsia"/>
          <w:b/>
          <w:bCs/>
          <w:color w:val="000000" w:themeColor="text1"/>
          <w:sz w:val="24"/>
        </w:rPr>
        <w:t>3竞技场地与环境</w:t>
      </w:r>
    </w:p>
    <w:p w14:paraId="460701DB" w14:textId="77777777" w:rsidR="002C1B02" w:rsidRDefault="00EC5EFA">
      <w:pPr>
        <w:adjustRightInd w:val="0"/>
        <w:snapToGrid w:val="0"/>
        <w:spacing w:line="400" w:lineRule="exact"/>
        <w:ind w:firstLineChars="200" w:firstLine="480"/>
        <w:rPr>
          <w:rFonts w:ascii="宋体" w:hAnsi="宋体" w:cs="宋体"/>
          <w:bCs/>
          <w:color w:val="000000" w:themeColor="text1"/>
          <w:sz w:val="24"/>
        </w:rPr>
      </w:pPr>
      <w:r>
        <w:rPr>
          <w:rFonts w:ascii="宋体" w:hAnsi="宋体" w:cs="宋体" w:hint="eastAsia"/>
          <w:bCs/>
          <w:color w:val="000000" w:themeColor="text1"/>
          <w:sz w:val="24"/>
        </w:rPr>
        <w:t>3.1 规格要求：竞技场地分上、下两层平台（详见图1），分为踩桩区、</w:t>
      </w:r>
      <w:proofErr w:type="gramStart"/>
      <w:r>
        <w:rPr>
          <w:rFonts w:ascii="宋体" w:hAnsi="宋体" w:cs="宋体" w:hint="eastAsia"/>
          <w:bCs/>
          <w:color w:val="000000" w:themeColor="text1"/>
          <w:sz w:val="24"/>
        </w:rPr>
        <w:t>打擂区</w:t>
      </w:r>
      <w:proofErr w:type="gramEnd"/>
      <w:r>
        <w:rPr>
          <w:rFonts w:ascii="宋体" w:hAnsi="宋体" w:cs="宋体" w:hint="eastAsia"/>
          <w:bCs/>
          <w:color w:val="000000" w:themeColor="text1"/>
          <w:sz w:val="24"/>
        </w:rPr>
        <w:t>和采高青区等三大区域。</w:t>
      </w:r>
    </w:p>
    <w:p w14:paraId="15DEF9CA" w14:textId="7175561B" w:rsidR="002C1B02" w:rsidRDefault="00732A43">
      <w:pPr>
        <w:adjustRightInd w:val="0"/>
        <w:snapToGrid w:val="0"/>
        <w:spacing w:line="360" w:lineRule="auto"/>
        <w:jc w:val="center"/>
        <w:rPr>
          <w:color w:val="000000" w:themeColor="text1"/>
        </w:rPr>
      </w:pPr>
      <w:r>
        <w:rPr>
          <w:noProof/>
          <w:color w:val="000000" w:themeColor="text1"/>
        </w:rPr>
        <w:drawing>
          <wp:inline distT="0" distB="0" distL="0" distR="0" wp14:anchorId="2BB0E5A4" wp14:editId="0D6104DA">
            <wp:extent cx="3618000" cy="2700000"/>
            <wp:effectExtent l="0" t="0" r="0" b="0"/>
            <wp:docPr id="9" name="图片 9" descr="C:\Users\E465\AppData\Local\Temp\WeChat Files\e33d68be853efbab1d5e588394d9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465\AppData\Local\Temp\WeChat Files\e33d68be853efbab1d5e588394d9220.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022"/>
                    <a:stretch/>
                  </pic:blipFill>
                  <pic:spPr bwMode="auto">
                    <a:xfrm>
                      <a:off x="0" y="0"/>
                      <a:ext cx="3618000" cy="2700000"/>
                    </a:xfrm>
                    <a:prstGeom prst="rect">
                      <a:avLst/>
                    </a:prstGeom>
                    <a:noFill/>
                    <a:ln>
                      <a:noFill/>
                    </a:ln>
                    <a:extLst>
                      <a:ext uri="{53640926-AAD7-44D8-BBD7-CCE9431645EC}">
                        <a14:shadowObscured xmlns:a14="http://schemas.microsoft.com/office/drawing/2010/main"/>
                      </a:ext>
                    </a:extLst>
                  </pic:spPr>
                </pic:pic>
              </a:graphicData>
            </a:graphic>
          </wp:inline>
        </w:drawing>
      </w:r>
    </w:p>
    <w:p w14:paraId="26217BF2" w14:textId="77777777" w:rsidR="002C1B02" w:rsidRDefault="00EC5EFA">
      <w:pPr>
        <w:pStyle w:val="11"/>
        <w:adjustRightInd w:val="0"/>
        <w:snapToGrid w:val="0"/>
        <w:spacing w:line="420" w:lineRule="exact"/>
        <w:ind w:firstLineChars="0" w:firstLine="0"/>
        <w:jc w:val="center"/>
        <w:rPr>
          <w:rFonts w:ascii="宋体" w:hAnsi="宋体" w:cs="宋体"/>
          <w:b/>
          <w:color w:val="000000" w:themeColor="text1"/>
          <w:sz w:val="24"/>
        </w:rPr>
      </w:pPr>
      <w:r>
        <w:rPr>
          <w:rFonts w:ascii="宋体" w:hAnsi="宋体" w:cs="宋体" w:hint="eastAsia"/>
          <w:b/>
          <w:color w:val="000000" w:themeColor="text1"/>
          <w:sz w:val="24"/>
        </w:rPr>
        <w:t>图1：竞技场地平面图</w:t>
      </w:r>
    </w:p>
    <w:p w14:paraId="6D9CCA47" w14:textId="77777777" w:rsidR="002C1B02" w:rsidRDefault="00EC5EFA">
      <w:pPr>
        <w:adjustRightInd w:val="0"/>
        <w:snapToGrid w:val="0"/>
        <w:spacing w:line="420" w:lineRule="exact"/>
        <w:ind w:firstLineChars="200" w:firstLine="480"/>
        <w:rPr>
          <w:rFonts w:ascii="宋体" w:hAnsi="宋体" w:cs="宋体"/>
          <w:bCs/>
          <w:color w:val="000000" w:themeColor="text1"/>
          <w:sz w:val="24"/>
        </w:rPr>
      </w:pPr>
      <w:r>
        <w:rPr>
          <w:rFonts w:ascii="宋体" w:hAnsi="宋体" w:cs="宋体"/>
          <w:bCs/>
          <w:color w:val="000000" w:themeColor="text1"/>
          <w:sz w:val="24"/>
        </w:rPr>
        <w:t>①</w:t>
      </w:r>
      <w:r>
        <w:rPr>
          <w:rFonts w:ascii="宋体" w:hAnsi="宋体" w:cs="宋体" w:hint="eastAsia"/>
          <w:bCs/>
          <w:color w:val="000000" w:themeColor="text1"/>
          <w:sz w:val="24"/>
        </w:rPr>
        <w:t>上层平台：</w:t>
      </w:r>
      <w:r>
        <w:rPr>
          <w:rFonts w:ascii="Calibri" w:hAnsi="Calibri" w:cs="Calibri" w:hint="eastAsia"/>
          <w:bCs/>
          <w:color w:val="000000" w:themeColor="text1"/>
          <w:sz w:val="24"/>
        </w:rPr>
        <w:t>包括</w:t>
      </w:r>
      <w:r>
        <w:rPr>
          <w:rFonts w:ascii="宋体" w:hAnsi="宋体" w:cs="宋体" w:hint="eastAsia"/>
          <w:bCs/>
          <w:color w:val="000000" w:themeColor="text1"/>
          <w:sz w:val="24"/>
        </w:rPr>
        <w:t>斜坡</w:t>
      </w:r>
      <w:r>
        <w:rPr>
          <w:rFonts w:ascii="Calibri" w:hAnsi="Calibri" w:cs="Calibri" w:hint="eastAsia"/>
          <w:bCs/>
          <w:color w:val="000000" w:themeColor="text1"/>
          <w:sz w:val="24"/>
        </w:rPr>
        <w:t>和</w:t>
      </w:r>
      <w:r>
        <w:rPr>
          <w:rFonts w:ascii="宋体" w:hAnsi="宋体" w:cs="宋体" w:hint="eastAsia"/>
          <w:bCs/>
          <w:color w:val="000000" w:themeColor="text1"/>
          <w:sz w:val="24"/>
        </w:rPr>
        <w:t>采高青区。采高青区为长120cm×宽120cm用PVC</w:t>
      </w:r>
      <w:r>
        <w:rPr>
          <w:rFonts w:ascii="宋体" w:hAnsi="宋体" w:cs="宋体" w:hint="eastAsia"/>
          <w:bCs/>
          <w:color w:val="000000" w:themeColor="text1"/>
          <w:sz w:val="24"/>
        </w:rPr>
        <w:lastRenderedPageBreak/>
        <w:t>板制作的正方形平台，距离下层平台悬空高度为45cm，四周护栏为PVC板（高度10cm，厚度</w:t>
      </w:r>
      <w:r>
        <w:rPr>
          <w:rFonts w:ascii="宋体" w:hAnsi="宋体" w:cs="宋体"/>
          <w:bCs/>
          <w:color w:val="000000" w:themeColor="text1"/>
          <w:sz w:val="24"/>
        </w:rPr>
        <w:t>0.5</w:t>
      </w:r>
      <w:r>
        <w:rPr>
          <w:rFonts w:ascii="宋体" w:hAnsi="宋体" w:cs="宋体" w:hint="eastAsia"/>
          <w:bCs/>
          <w:color w:val="000000" w:themeColor="text1"/>
          <w:sz w:val="24"/>
        </w:rPr>
        <w:t>cm）。上下层之间通过木板制作的斜坡相连，斜坡与上层地面的夹角为30度(±1度)，斜坡长89cm×宽40cm，无护栏。当下层打擂区时间结束后，机器人可沿斜坡进入上层平台。</w:t>
      </w:r>
    </w:p>
    <w:p w14:paraId="3308FE0E" w14:textId="77777777" w:rsidR="002C1B02" w:rsidRDefault="00EC5EFA">
      <w:pPr>
        <w:adjustRightInd w:val="0"/>
        <w:snapToGrid w:val="0"/>
        <w:spacing w:line="420" w:lineRule="exact"/>
        <w:ind w:firstLineChars="200" w:firstLine="480"/>
        <w:rPr>
          <w:rFonts w:ascii="宋体" w:hAnsi="宋体" w:cs="宋体"/>
          <w:bCs/>
          <w:color w:val="000000" w:themeColor="text1"/>
          <w:sz w:val="24"/>
        </w:rPr>
      </w:pPr>
      <w:r>
        <w:rPr>
          <w:rFonts w:ascii="宋体" w:hAnsi="宋体" w:cs="宋体" w:hint="eastAsia"/>
          <w:bCs/>
          <w:color w:val="000000" w:themeColor="text1"/>
          <w:sz w:val="24"/>
        </w:rPr>
        <w:t>采高青区（图中上层平台的正方形区域）的正中间安装一个距离上层平台面高</w:t>
      </w:r>
      <w:r>
        <w:rPr>
          <w:rFonts w:ascii="宋体" w:hAnsi="宋体" w:cs="宋体"/>
          <w:bCs/>
          <w:color w:val="000000" w:themeColor="text1"/>
          <w:sz w:val="24"/>
        </w:rPr>
        <w:t>7</w:t>
      </w:r>
      <w:r>
        <w:rPr>
          <w:rFonts w:ascii="宋体" w:hAnsi="宋体" w:cs="宋体" w:hint="eastAsia"/>
          <w:bCs/>
          <w:color w:val="000000" w:themeColor="text1"/>
          <w:sz w:val="24"/>
        </w:rPr>
        <w:t>0cm的“</w:t>
      </w:r>
      <w:r>
        <w:rPr>
          <w:rFonts w:ascii="Arial" w:hAnsi="Arial"/>
          <w:color w:val="000000" w:themeColor="text1"/>
          <w:sz w:val="24"/>
        </w:rPr>
        <w:t>∏</w:t>
      </w:r>
      <w:r>
        <w:rPr>
          <w:rFonts w:ascii="宋体" w:hAnsi="宋体" w:cs="宋体" w:hint="eastAsia"/>
          <w:bCs/>
          <w:color w:val="000000" w:themeColor="text1"/>
          <w:sz w:val="24"/>
        </w:rPr>
        <w:t>”型装置，中部悬挂一个重约30克、直径</w:t>
      </w:r>
      <w:r>
        <w:rPr>
          <w:rFonts w:ascii="宋体" w:hAnsi="宋体" w:cs="宋体" w:hint="eastAsia"/>
          <w:bCs/>
          <w:sz w:val="24"/>
        </w:rPr>
        <w:t>约4</w:t>
      </w:r>
      <w:r>
        <w:rPr>
          <w:rFonts w:ascii="宋体" w:hAnsi="宋体" w:cs="宋体" w:hint="eastAsia"/>
          <w:bCs/>
          <w:color w:val="000000" w:themeColor="text1"/>
          <w:sz w:val="24"/>
        </w:rPr>
        <w:t>cm的塑胶球，球的底部</w:t>
      </w:r>
      <w:bookmarkStart w:id="5" w:name="_Hlk27945351"/>
      <w:r>
        <w:rPr>
          <w:rFonts w:ascii="宋体" w:hAnsi="宋体" w:cs="宋体" w:hint="eastAsia"/>
          <w:bCs/>
          <w:color w:val="000000" w:themeColor="text1"/>
          <w:sz w:val="24"/>
        </w:rPr>
        <w:t>距离上层平台面</w:t>
      </w:r>
      <w:bookmarkEnd w:id="5"/>
      <w:r>
        <w:rPr>
          <w:rFonts w:ascii="宋体" w:hAnsi="宋体" w:cs="宋体" w:hint="eastAsia"/>
          <w:bCs/>
          <w:color w:val="000000" w:themeColor="text1"/>
          <w:sz w:val="24"/>
        </w:rPr>
        <w:t>35cm，用柔软棉线通过牙签系住彩球，这是机器人最后要去争夺并摘下的彩球（图2）。</w:t>
      </w:r>
    </w:p>
    <w:p w14:paraId="7B072717" w14:textId="77777777" w:rsidR="002C1B02" w:rsidRDefault="00EC5EFA">
      <w:pPr>
        <w:adjustRightInd w:val="0"/>
        <w:snapToGrid w:val="0"/>
        <w:spacing w:line="360" w:lineRule="auto"/>
        <w:jc w:val="center"/>
        <w:rPr>
          <w:rFonts w:ascii="宋体" w:hAnsi="宋体" w:cs="宋体"/>
          <w:bCs/>
          <w:color w:val="000000" w:themeColor="text1"/>
          <w:sz w:val="24"/>
        </w:rPr>
      </w:pPr>
      <w:r>
        <w:rPr>
          <w:rFonts w:ascii="宋体" w:hAnsi="宋体" w:cs="宋体" w:hint="eastAsia"/>
          <w:bCs/>
          <w:noProof/>
          <w:color w:val="000000" w:themeColor="text1"/>
          <w:sz w:val="24"/>
        </w:rPr>
        <w:drawing>
          <wp:inline distT="0" distB="0" distL="114300" distR="114300" wp14:anchorId="2226BF1A" wp14:editId="437E1A7E">
            <wp:extent cx="1547495" cy="1583055"/>
            <wp:effectExtent l="0" t="0" r="6985" b="1905"/>
            <wp:docPr id="4" name="图片 4" descr="截图20200507234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截图20200507234954"/>
                    <pic:cNvPicPr>
                      <a:picLocks noChangeAspect="1"/>
                    </pic:cNvPicPr>
                  </pic:nvPicPr>
                  <pic:blipFill>
                    <a:blip r:embed="rId9"/>
                    <a:srcRect/>
                    <a:stretch>
                      <a:fillRect/>
                    </a:stretch>
                  </pic:blipFill>
                  <pic:spPr>
                    <a:xfrm>
                      <a:off x="0" y="0"/>
                      <a:ext cx="1547495" cy="1583055"/>
                    </a:xfrm>
                    <a:prstGeom prst="rect">
                      <a:avLst/>
                    </a:prstGeom>
                  </pic:spPr>
                </pic:pic>
              </a:graphicData>
            </a:graphic>
          </wp:inline>
        </w:drawing>
      </w:r>
    </w:p>
    <w:p w14:paraId="5C738C8C" w14:textId="77777777" w:rsidR="002C1B02" w:rsidRDefault="00EC5EFA">
      <w:pPr>
        <w:pStyle w:val="11"/>
        <w:adjustRightInd w:val="0"/>
        <w:snapToGrid w:val="0"/>
        <w:spacing w:line="400" w:lineRule="exact"/>
        <w:ind w:firstLineChars="0" w:firstLine="0"/>
        <w:jc w:val="center"/>
        <w:rPr>
          <w:rFonts w:ascii="宋体" w:hAnsi="宋体" w:cs="宋体"/>
          <w:b/>
          <w:color w:val="000000" w:themeColor="text1"/>
          <w:sz w:val="24"/>
        </w:rPr>
      </w:pPr>
      <w:r>
        <w:rPr>
          <w:rFonts w:ascii="宋体" w:hAnsi="宋体" w:cs="宋体" w:hint="eastAsia"/>
          <w:b/>
          <w:color w:val="000000" w:themeColor="text1"/>
          <w:sz w:val="24"/>
        </w:rPr>
        <w:t>图2：彩球示意图</w:t>
      </w:r>
    </w:p>
    <w:p w14:paraId="57E3C5FA" w14:textId="77777777" w:rsidR="002C1B02" w:rsidRDefault="00EC5EFA">
      <w:pPr>
        <w:adjustRightInd w:val="0"/>
        <w:snapToGrid w:val="0"/>
        <w:spacing w:line="420" w:lineRule="exact"/>
        <w:ind w:firstLineChars="200" w:firstLine="480"/>
        <w:rPr>
          <w:rFonts w:ascii="宋体" w:hAnsi="宋体" w:cs="宋体"/>
          <w:bCs/>
          <w:color w:val="000000" w:themeColor="text1"/>
          <w:sz w:val="24"/>
        </w:rPr>
      </w:pPr>
      <w:r>
        <w:rPr>
          <w:rFonts w:ascii="宋体" w:hAnsi="宋体" w:cs="宋体" w:hint="eastAsia"/>
          <w:bCs/>
          <w:color w:val="000000" w:themeColor="text1"/>
          <w:sz w:val="24"/>
        </w:rPr>
        <w:t>上层平台及采青装置均使用金属材质（截面2cm×2cm）的支架搭建，上层平台及斜坡</w:t>
      </w:r>
      <w:bookmarkStart w:id="6" w:name="_Hlk39493594"/>
      <w:r>
        <w:rPr>
          <w:rFonts w:ascii="宋体" w:hAnsi="宋体" w:cs="宋体" w:hint="eastAsia"/>
          <w:bCs/>
          <w:color w:val="000000" w:themeColor="text1"/>
          <w:sz w:val="24"/>
        </w:rPr>
        <w:t>铺设哑光喷绘相纸</w:t>
      </w:r>
      <w:bookmarkEnd w:id="6"/>
      <w:r>
        <w:rPr>
          <w:rFonts w:ascii="宋体" w:hAnsi="宋体" w:cs="宋体" w:hint="eastAsia"/>
          <w:bCs/>
          <w:color w:val="000000" w:themeColor="text1"/>
          <w:sz w:val="24"/>
        </w:rPr>
        <w:t>。</w:t>
      </w:r>
    </w:p>
    <w:p w14:paraId="582EEFF8" w14:textId="77777777" w:rsidR="002C1B02" w:rsidRDefault="00EC5EFA">
      <w:pPr>
        <w:adjustRightInd w:val="0"/>
        <w:snapToGrid w:val="0"/>
        <w:spacing w:line="420" w:lineRule="exact"/>
        <w:ind w:firstLineChars="200" w:firstLine="480"/>
        <w:rPr>
          <w:rFonts w:ascii="宋体" w:hAnsi="宋体" w:cs="宋体"/>
          <w:bCs/>
          <w:color w:val="000000" w:themeColor="text1"/>
          <w:sz w:val="24"/>
        </w:rPr>
      </w:pPr>
      <w:r>
        <w:rPr>
          <w:rFonts w:ascii="宋体" w:hAnsi="宋体" w:cs="宋体"/>
          <w:bCs/>
          <w:color w:val="000000" w:themeColor="text1"/>
          <w:sz w:val="24"/>
        </w:rPr>
        <w:t>②</w:t>
      </w:r>
      <w:r>
        <w:rPr>
          <w:rFonts w:ascii="宋体" w:hAnsi="宋体" w:cs="宋体" w:hint="eastAsia"/>
          <w:bCs/>
          <w:color w:val="000000" w:themeColor="text1"/>
          <w:sz w:val="24"/>
        </w:rPr>
        <w:t>下层平台：</w:t>
      </w:r>
      <w:r>
        <w:rPr>
          <w:rFonts w:ascii="Calibri" w:hAnsi="Calibri" w:cs="Calibri" w:hint="eastAsia"/>
          <w:bCs/>
          <w:color w:val="000000" w:themeColor="text1"/>
          <w:sz w:val="24"/>
        </w:rPr>
        <w:t>包括</w:t>
      </w:r>
      <w:r>
        <w:rPr>
          <w:rFonts w:ascii="宋体" w:hAnsi="宋体" w:cs="宋体" w:hint="eastAsia"/>
          <w:bCs/>
          <w:color w:val="000000" w:themeColor="text1"/>
          <w:sz w:val="24"/>
        </w:rPr>
        <w:t>起始区、</w:t>
      </w:r>
      <w:proofErr w:type="gramStart"/>
      <w:r>
        <w:rPr>
          <w:rFonts w:ascii="宋体" w:hAnsi="宋体" w:cs="宋体" w:hint="eastAsia"/>
          <w:bCs/>
          <w:color w:val="000000" w:themeColor="text1"/>
          <w:sz w:val="24"/>
        </w:rPr>
        <w:t>踩桩区和</w:t>
      </w:r>
      <w:proofErr w:type="gramEnd"/>
      <w:r>
        <w:rPr>
          <w:rFonts w:ascii="宋体" w:hAnsi="宋体" w:cs="宋体" w:hint="eastAsia"/>
          <w:bCs/>
          <w:color w:val="000000" w:themeColor="text1"/>
          <w:sz w:val="24"/>
        </w:rPr>
        <w:t>打擂区，</w:t>
      </w:r>
      <w:r>
        <w:rPr>
          <w:rFonts w:ascii="宋体" w:hAnsi="宋体" w:cs="宋体" w:hint="eastAsia"/>
          <w:bCs/>
          <w:color w:val="000000" w:themeColor="text1"/>
          <w:sz w:val="24"/>
          <w:u w:val="single"/>
        </w:rPr>
        <w:t>总长360cm×总宽360cm</w:t>
      </w:r>
      <w:r>
        <w:rPr>
          <w:rFonts w:ascii="宋体" w:hAnsi="宋体" w:cs="宋体" w:hint="eastAsia"/>
          <w:bCs/>
          <w:color w:val="000000" w:themeColor="text1"/>
          <w:sz w:val="24"/>
        </w:rPr>
        <w:t>。</w:t>
      </w:r>
      <w:proofErr w:type="gramStart"/>
      <w:r>
        <w:rPr>
          <w:rFonts w:ascii="宋体" w:hAnsi="宋体" w:cs="宋体" w:hint="eastAsia"/>
          <w:bCs/>
          <w:color w:val="000000" w:themeColor="text1"/>
          <w:sz w:val="24"/>
        </w:rPr>
        <w:t>起始区</w:t>
      </w:r>
      <w:proofErr w:type="gramEnd"/>
      <w:r>
        <w:rPr>
          <w:rFonts w:ascii="宋体" w:hAnsi="宋体" w:cs="宋体" w:hint="eastAsia"/>
          <w:bCs/>
          <w:color w:val="000000" w:themeColor="text1"/>
          <w:sz w:val="24"/>
        </w:rPr>
        <w:t>设立4个，分布在下层平台四角。</w:t>
      </w:r>
      <w:proofErr w:type="gramStart"/>
      <w:r>
        <w:rPr>
          <w:rFonts w:ascii="宋体" w:hAnsi="宋体" w:cs="宋体" w:hint="eastAsia"/>
          <w:bCs/>
          <w:color w:val="000000" w:themeColor="text1"/>
          <w:sz w:val="24"/>
        </w:rPr>
        <w:t>踩桩区</w:t>
      </w:r>
      <w:r>
        <w:rPr>
          <w:rFonts w:ascii="宋体" w:hAnsi="宋体" w:cs="宋体" w:hint="eastAsia"/>
          <w:bCs/>
          <w:sz w:val="24"/>
        </w:rPr>
        <w:t>包含</w:t>
      </w:r>
      <w:proofErr w:type="gramEnd"/>
      <w:r>
        <w:rPr>
          <w:rFonts w:ascii="宋体" w:hAnsi="宋体" w:cs="宋体" w:hint="eastAsia"/>
          <w:bCs/>
          <w:sz w:val="24"/>
        </w:rPr>
        <w:t>采地</w:t>
      </w:r>
      <w:proofErr w:type="gramStart"/>
      <w:r>
        <w:rPr>
          <w:rFonts w:ascii="宋体" w:hAnsi="宋体" w:cs="宋体" w:hint="eastAsia"/>
          <w:bCs/>
          <w:sz w:val="24"/>
        </w:rPr>
        <w:t>青区域</w:t>
      </w:r>
      <w:proofErr w:type="gramEnd"/>
      <w:r>
        <w:rPr>
          <w:rFonts w:ascii="宋体" w:hAnsi="宋体" w:cs="宋体" w:hint="eastAsia"/>
          <w:bCs/>
          <w:sz w:val="24"/>
        </w:rPr>
        <w:t>及轨迹线，梅花桩区域及轨迹线，导向线宽约3cm，</w:t>
      </w:r>
      <w:r>
        <w:rPr>
          <w:rFonts w:ascii="宋体" w:hAnsi="宋体" w:cs="宋体" w:hint="eastAsia"/>
          <w:bCs/>
          <w:sz w:val="24"/>
          <w:u w:val="single"/>
        </w:rPr>
        <w:t>主要设计了采地青（图3）、踩梅花桩（图4）等两大任务。打擂区（图5）为长210cm×宽210cm(7格×7格)的平面，</w:t>
      </w:r>
      <w:r>
        <w:rPr>
          <w:rFonts w:ascii="宋体" w:hAnsi="宋体" w:cs="宋体" w:hint="eastAsia"/>
          <w:bCs/>
          <w:color w:val="000000" w:themeColor="text1"/>
          <w:sz w:val="24"/>
        </w:rPr>
        <w:t>均为喷绘灯箱布。</w:t>
      </w:r>
    </w:p>
    <w:p w14:paraId="1BB8E95E" w14:textId="6462344E" w:rsidR="002C1B02" w:rsidRDefault="00732A43">
      <w:pPr>
        <w:adjustRightInd w:val="0"/>
        <w:snapToGrid w:val="0"/>
        <w:jc w:val="center"/>
        <w:rPr>
          <w:rFonts w:ascii="宋体" w:hAnsi="宋体" w:cs="宋体"/>
          <w:bCs/>
          <w:color w:val="000000" w:themeColor="text1"/>
          <w:sz w:val="24"/>
        </w:rPr>
      </w:pPr>
      <w:r>
        <w:rPr>
          <w:rFonts w:ascii="宋体" w:hAnsi="宋体" w:cs="宋体"/>
          <w:bCs/>
          <w:noProof/>
          <w:color w:val="000000" w:themeColor="text1"/>
          <w:sz w:val="24"/>
        </w:rPr>
        <w:drawing>
          <wp:inline distT="0" distB="0" distL="0" distR="0" wp14:anchorId="6FEC43F0" wp14:editId="556836EF">
            <wp:extent cx="2270045" cy="2245722"/>
            <wp:effectExtent l="0" t="0" r="0" b="0"/>
            <wp:docPr id="7" name="图片 7" descr="C:\Users\E465\AppData\Local\Temp\WeChat Files\9b5dc953ce6eefcb6b7d9ced9575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465\AppData\Local\Temp\WeChat Files\9b5dc953ce6eefcb6b7d9ced9575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4249" cy="2249881"/>
                    </a:xfrm>
                    <a:prstGeom prst="rect">
                      <a:avLst/>
                    </a:prstGeom>
                    <a:noFill/>
                    <a:ln>
                      <a:noFill/>
                    </a:ln>
                  </pic:spPr>
                </pic:pic>
              </a:graphicData>
            </a:graphic>
          </wp:inline>
        </w:drawing>
      </w:r>
      <w:r>
        <w:rPr>
          <w:rFonts w:ascii="宋体" w:hAnsi="宋体" w:cs="宋体"/>
          <w:bCs/>
          <w:noProof/>
          <w:color w:val="000000" w:themeColor="text1"/>
          <w:sz w:val="24"/>
        </w:rPr>
        <w:drawing>
          <wp:inline distT="0" distB="0" distL="0" distR="0" wp14:anchorId="6870F7C6" wp14:editId="2A5F97E6">
            <wp:extent cx="2465867" cy="2190750"/>
            <wp:effectExtent l="0" t="0" r="0" b="0"/>
            <wp:docPr id="8" name="图片 8" descr="C:\Users\E465\AppData\Local\Temp\WeChat Files\b99537bbad70915c6d08d6fe1d66c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465\AppData\Local\Temp\WeChat Files\b99537bbad70915c6d08d6fe1d66cc1.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947" b="6563"/>
                    <a:stretch/>
                  </pic:blipFill>
                  <pic:spPr bwMode="auto">
                    <a:xfrm>
                      <a:off x="0" y="0"/>
                      <a:ext cx="2465867" cy="2190750"/>
                    </a:xfrm>
                    <a:prstGeom prst="rect">
                      <a:avLst/>
                    </a:prstGeom>
                    <a:noFill/>
                    <a:ln>
                      <a:noFill/>
                    </a:ln>
                    <a:extLst>
                      <a:ext uri="{53640926-AAD7-44D8-BBD7-CCE9431645EC}">
                        <a14:shadowObscured xmlns:a14="http://schemas.microsoft.com/office/drawing/2010/main"/>
                      </a:ext>
                    </a:extLst>
                  </pic:spPr>
                </pic:pic>
              </a:graphicData>
            </a:graphic>
          </wp:inline>
        </w:drawing>
      </w:r>
    </w:p>
    <w:p w14:paraId="1FDD80AF" w14:textId="77777777" w:rsidR="002C1B02" w:rsidRDefault="00EC5EFA">
      <w:pPr>
        <w:pStyle w:val="11"/>
        <w:adjustRightInd w:val="0"/>
        <w:snapToGrid w:val="0"/>
        <w:spacing w:line="400" w:lineRule="exact"/>
        <w:ind w:firstLineChars="400" w:firstLine="964"/>
        <w:jc w:val="left"/>
        <w:rPr>
          <w:rFonts w:ascii="宋体" w:hAnsi="宋体" w:cs="宋体"/>
          <w:b/>
          <w:color w:val="000000" w:themeColor="text1"/>
          <w:sz w:val="24"/>
        </w:rPr>
      </w:pPr>
      <w:r>
        <w:rPr>
          <w:rFonts w:ascii="宋体" w:hAnsi="宋体" w:cs="宋体" w:hint="eastAsia"/>
          <w:b/>
          <w:color w:val="000000" w:themeColor="text1"/>
          <w:sz w:val="24"/>
        </w:rPr>
        <w:t>图3：采地</w:t>
      </w:r>
      <w:proofErr w:type="gramStart"/>
      <w:r>
        <w:rPr>
          <w:rFonts w:ascii="宋体" w:hAnsi="宋体" w:cs="宋体" w:hint="eastAsia"/>
          <w:b/>
          <w:color w:val="000000" w:themeColor="text1"/>
          <w:sz w:val="24"/>
        </w:rPr>
        <w:t>青区域</w:t>
      </w:r>
      <w:proofErr w:type="gramEnd"/>
      <w:r>
        <w:rPr>
          <w:rFonts w:ascii="宋体" w:hAnsi="宋体" w:cs="宋体" w:hint="eastAsia"/>
          <w:b/>
          <w:color w:val="000000" w:themeColor="text1"/>
          <w:sz w:val="24"/>
        </w:rPr>
        <w:t>标示图         图4：梅花桩区域标示图</w:t>
      </w:r>
    </w:p>
    <w:p w14:paraId="0F9E82A2" w14:textId="0B1BCE73" w:rsidR="002C1B02" w:rsidRDefault="00732A43">
      <w:pPr>
        <w:adjustRightInd w:val="0"/>
        <w:snapToGrid w:val="0"/>
        <w:spacing w:line="360" w:lineRule="auto"/>
        <w:jc w:val="center"/>
        <w:rPr>
          <w:rFonts w:ascii="宋体" w:hAnsi="宋体" w:cs="宋体"/>
          <w:bCs/>
          <w:color w:val="000000" w:themeColor="text1"/>
          <w:spacing w:val="-6"/>
          <w:sz w:val="24"/>
        </w:rPr>
      </w:pPr>
      <w:r>
        <w:rPr>
          <w:rFonts w:ascii="宋体" w:hAnsi="宋体" w:cs="宋体"/>
          <w:bCs/>
          <w:noProof/>
          <w:color w:val="000000" w:themeColor="text1"/>
          <w:spacing w:val="-6"/>
          <w:sz w:val="24"/>
        </w:rPr>
        <w:lastRenderedPageBreak/>
        <w:drawing>
          <wp:inline distT="0" distB="0" distL="0" distR="0" wp14:anchorId="0BCE9A88" wp14:editId="63D68FD3">
            <wp:extent cx="2438400" cy="2394065"/>
            <wp:effectExtent l="0" t="0" r="0" b="0"/>
            <wp:docPr id="6" name="图片 6" descr="C:\Users\E465\AppData\Local\Temp\WeChat Files\0eaac0fe3cb20d857e1bdf22a869a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465\AppData\Local\Temp\WeChat Files\0eaac0fe3cb20d857e1bdf22a869ab9.png"/>
                    <pic:cNvPicPr>
                      <a:picLocks noChangeAspect="1" noChangeArrowheads="1"/>
                    </pic:cNvPicPr>
                  </pic:nvPicPr>
                  <pic:blipFill rotWithShape="1">
                    <a:blip r:embed="rId12">
                      <a:extLst>
                        <a:ext uri="{28A0092B-C50C-407E-A947-70E740481C1C}">
                          <a14:useLocalDpi xmlns:a14="http://schemas.microsoft.com/office/drawing/2010/main" val="0"/>
                        </a:ext>
                      </a:extLst>
                    </a:blip>
                    <a:srcRect r="4145" b="4425"/>
                    <a:stretch/>
                  </pic:blipFill>
                  <pic:spPr bwMode="auto">
                    <a:xfrm>
                      <a:off x="0" y="0"/>
                      <a:ext cx="2445048" cy="2400592"/>
                    </a:xfrm>
                    <a:prstGeom prst="rect">
                      <a:avLst/>
                    </a:prstGeom>
                    <a:noFill/>
                    <a:ln>
                      <a:noFill/>
                    </a:ln>
                    <a:extLst>
                      <a:ext uri="{53640926-AAD7-44D8-BBD7-CCE9431645EC}">
                        <a14:shadowObscured xmlns:a14="http://schemas.microsoft.com/office/drawing/2010/main"/>
                      </a:ext>
                    </a:extLst>
                  </pic:spPr>
                </pic:pic>
              </a:graphicData>
            </a:graphic>
          </wp:inline>
        </w:drawing>
      </w:r>
      <w:r w:rsidR="00EC5EFA">
        <w:rPr>
          <w:rFonts w:ascii="宋体" w:hAnsi="宋体" w:cs="宋体" w:hint="eastAsia"/>
          <w:bCs/>
          <w:noProof/>
          <w:color w:val="000000" w:themeColor="text1"/>
          <w:sz w:val="24"/>
        </w:rPr>
        <w:drawing>
          <wp:inline distT="0" distB="0" distL="114300" distR="114300" wp14:anchorId="26FF4465" wp14:editId="06B846F8">
            <wp:extent cx="2409825" cy="1821180"/>
            <wp:effectExtent l="0" t="0" r="6985" b="8890"/>
            <wp:docPr id="17" name="图片 17" descr="微信图片_2021012119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10121194252"/>
                    <pic:cNvPicPr>
                      <a:picLocks noChangeAspect="1"/>
                    </pic:cNvPicPr>
                  </pic:nvPicPr>
                  <pic:blipFill>
                    <a:blip r:embed="rId13"/>
                    <a:srcRect/>
                    <a:stretch>
                      <a:fillRect/>
                    </a:stretch>
                  </pic:blipFill>
                  <pic:spPr>
                    <a:xfrm>
                      <a:off x="0" y="0"/>
                      <a:ext cx="2409825" cy="1821180"/>
                    </a:xfrm>
                    <a:prstGeom prst="rect">
                      <a:avLst/>
                    </a:prstGeom>
                  </pic:spPr>
                </pic:pic>
              </a:graphicData>
            </a:graphic>
          </wp:inline>
        </w:drawing>
      </w:r>
    </w:p>
    <w:p w14:paraId="4F063826" w14:textId="77777777" w:rsidR="002C1B02" w:rsidRDefault="00EC5EFA">
      <w:pPr>
        <w:adjustRightInd w:val="0"/>
        <w:snapToGrid w:val="0"/>
        <w:spacing w:line="420" w:lineRule="exact"/>
        <w:ind w:firstLineChars="500" w:firstLine="1205"/>
        <w:jc w:val="left"/>
        <w:rPr>
          <w:rFonts w:ascii="宋体" w:hAnsi="宋体" w:cs="宋体"/>
          <w:b/>
          <w:color w:val="000000" w:themeColor="text1"/>
          <w:sz w:val="24"/>
        </w:rPr>
      </w:pPr>
      <w:r>
        <w:rPr>
          <w:rFonts w:ascii="宋体" w:hAnsi="宋体" w:cs="宋体" w:hint="eastAsia"/>
          <w:b/>
          <w:color w:val="000000" w:themeColor="text1"/>
          <w:sz w:val="24"/>
        </w:rPr>
        <w:t>图5：</w:t>
      </w:r>
      <w:proofErr w:type="gramStart"/>
      <w:r>
        <w:rPr>
          <w:rFonts w:ascii="宋体" w:hAnsi="宋体" w:cs="宋体" w:hint="eastAsia"/>
          <w:b/>
          <w:color w:val="000000" w:themeColor="text1"/>
          <w:sz w:val="24"/>
        </w:rPr>
        <w:t>打擂区</w:t>
      </w:r>
      <w:proofErr w:type="gramEnd"/>
      <w:r>
        <w:rPr>
          <w:rFonts w:ascii="宋体" w:hAnsi="宋体" w:cs="宋体" w:hint="eastAsia"/>
          <w:b/>
          <w:color w:val="000000" w:themeColor="text1"/>
          <w:sz w:val="24"/>
        </w:rPr>
        <w:t>标示图            图6：采地青标示图</w:t>
      </w:r>
    </w:p>
    <w:p w14:paraId="3CA4E598" w14:textId="77777777" w:rsidR="002C1B02" w:rsidRDefault="002C1B02">
      <w:pPr>
        <w:pStyle w:val="11"/>
        <w:adjustRightInd w:val="0"/>
        <w:snapToGrid w:val="0"/>
        <w:ind w:firstLineChars="0" w:firstLine="0"/>
        <w:jc w:val="left"/>
        <w:rPr>
          <w:rFonts w:ascii="宋体" w:hAnsi="宋体" w:cs="宋体"/>
          <w:b/>
          <w:color w:val="000000" w:themeColor="text1"/>
          <w:sz w:val="24"/>
        </w:rPr>
      </w:pPr>
    </w:p>
    <w:p w14:paraId="1D08BF41" w14:textId="77777777" w:rsidR="002C1B02" w:rsidRDefault="00EC5EFA">
      <w:pPr>
        <w:adjustRightInd w:val="0"/>
        <w:snapToGrid w:val="0"/>
        <w:spacing w:line="370" w:lineRule="exact"/>
        <w:ind w:firstLineChars="200" w:firstLine="480"/>
        <w:rPr>
          <w:rFonts w:ascii="宋体" w:hAnsi="宋体" w:cs="宋体"/>
          <w:bCs/>
          <w:sz w:val="24"/>
          <w:u w:val="single"/>
        </w:rPr>
      </w:pPr>
      <w:r>
        <w:rPr>
          <w:rFonts w:ascii="宋体" w:hAnsi="宋体" w:cs="宋体" w:hint="eastAsia"/>
          <w:bCs/>
          <w:sz w:val="24"/>
          <w:u w:val="single"/>
        </w:rPr>
        <w:t>采地青：要求机器人沿轨迹导向线抵达采地青区，需自动程序将“彩球”（绿色小球）采下，收纳于机器人中，并带到停止线前。待机器人调整为手动程序时，可手动取下彩球进入打擂竞技阶段。彩球与采高青的小球大小一样，放置在约长4cm×宽4cm×高10cm的高台上（详见图6）。</w:t>
      </w:r>
    </w:p>
    <w:p w14:paraId="739DDB94" w14:textId="77777777" w:rsidR="002C1B02" w:rsidRDefault="00EC5EFA">
      <w:pPr>
        <w:adjustRightInd w:val="0"/>
        <w:snapToGrid w:val="0"/>
        <w:spacing w:line="370" w:lineRule="exact"/>
        <w:ind w:firstLineChars="200" w:firstLine="480"/>
        <w:rPr>
          <w:rFonts w:ascii="宋体" w:hAnsi="宋体" w:cs="宋体"/>
          <w:bCs/>
          <w:sz w:val="24"/>
          <w:u w:val="single"/>
        </w:rPr>
      </w:pPr>
      <w:r>
        <w:rPr>
          <w:rFonts w:ascii="宋体" w:hAnsi="宋体" w:cs="宋体" w:hint="eastAsia"/>
          <w:bCs/>
          <w:sz w:val="24"/>
          <w:u w:val="single"/>
        </w:rPr>
        <w:t>踩梅花桩：在踩梅花桩区内有红、绿、蓝三排共9个圆形色块，圆形直径长6 cm，圆形之间边缘间距30cm。以机器人行进方向为头部，头部立体投影触及不同圆形时，需自动程序完成不同任务，再向前行进。</w:t>
      </w:r>
    </w:p>
    <w:p w14:paraId="09FDBB19" w14:textId="77777777" w:rsidR="002C1B02" w:rsidRDefault="00EC5EFA">
      <w:pPr>
        <w:adjustRightInd w:val="0"/>
        <w:snapToGrid w:val="0"/>
        <w:spacing w:line="370" w:lineRule="exact"/>
        <w:ind w:firstLineChars="200" w:firstLine="480"/>
        <w:rPr>
          <w:rFonts w:ascii="宋体" w:hAnsi="宋体" w:cs="宋体"/>
          <w:bCs/>
          <w:sz w:val="24"/>
          <w:u w:val="single"/>
        </w:rPr>
      </w:pPr>
      <w:r>
        <w:rPr>
          <w:rFonts w:ascii="宋体" w:hAnsi="宋体" w:cs="宋体"/>
          <w:bCs/>
          <w:sz w:val="24"/>
          <w:u w:val="single"/>
        </w:rPr>
        <w:t>①</w:t>
      </w:r>
      <w:r>
        <w:rPr>
          <w:rFonts w:ascii="宋体" w:hAnsi="宋体" w:cs="宋体" w:hint="eastAsia"/>
          <w:bCs/>
          <w:sz w:val="24"/>
          <w:u w:val="single"/>
        </w:rPr>
        <w:t>蓝色圆形桩——锣鼓齐天：机器人停下来，并发出间隔不低于0.5秒持续3秒以上的响声。选手要考虑场地的复杂环境，发出的声音响度需足够让裁判听清。</w:t>
      </w:r>
    </w:p>
    <w:p w14:paraId="65FF6B26" w14:textId="77777777" w:rsidR="002C1B02" w:rsidRDefault="00EC5EFA">
      <w:pPr>
        <w:adjustRightInd w:val="0"/>
        <w:snapToGrid w:val="0"/>
        <w:spacing w:line="370" w:lineRule="exact"/>
        <w:ind w:firstLineChars="200" w:firstLine="480"/>
        <w:rPr>
          <w:rFonts w:ascii="宋体" w:hAnsi="宋体" w:cs="宋体"/>
          <w:bCs/>
          <w:sz w:val="24"/>
          <w:u w:val="single"/>
        </w:rPr>
      </w:pPr>
      <w:r>
        <w:rPr>
          <w:rFonts w:ascii="宋体" w:hAnsi="宋体" w:cs="宋体"/>
          <w:bCs/>
          <w:sz w:val="24"/>
          <w:u w:val="single"/>
        </w:rPr>
        <w:t>②</w:t>
      </w:r>
      <w:r>
        <w:rPr>
          <w:rFonts w:ascii="宋体" w:hAnsi="宋体" w:cs="宋体" w:hint="eastAsia"/>
          <w:bCs/>
          <w:sz w:val="24"/>
          <w:u w:val="single"/>
        </w:rPr>
        <w:t>绿色圆形桩——张灯结彩：机器人停下来，并以不低于0.5秒的频率间隔，精准闪烁灯光3次。</w:t>
      </w:r>
    </w:p>
    <w:p w14:paraId="12BE6C12" w14:textId="77777777" w:rsidR="002C1B02" w:rsidRDefault="00EC5EFA">
      <w:pPr>
        <w:adjustRightInd w:val="0"/>
        <w:snapToGrid w:val="0"/>
        <w:spacing w:line="370" w:lineRule="exact"/>
        <w:ind w:firstLineChars="200" w:firstLine="480"/>
        <w:rPr>
          <w:rFonts w:ascii="宋体" w:hAnsi="宋体" w:cs="宋体"/>
          <w:bCs/>
          <w:sz w:val="24"/>
          <w:u w:val="single"/>
        </w:rPr>
      </w:pPr>
      <w:r>
        <w:rPr>
          <w:rFonts w:ascii="宋体" w:hAnsi="宋体" w:cs="宋体"/>
          <w:bCs/>
          <w:sz w:val="24"/>
          <w:u w:val="single"/>
        </w:rPr>
        <w:t>③</w:t>
      </w:r>
      <w:r>
        <w:rPr>
          <w:rFonts w:ascii="宋体" w:hAnsi="宋体" w:cs="宋体" w:hint="eastAsia"/>
          <w:bCs/>
          <w:sz w:val="24"/>
          <w:u w:val="single"/>
        </w:rPr>
        <w:t>红色圆形桩——醒狮贺岁：机器人停下来，然后顺时针转一圈，最后逆时针再转一圈，然后继续</w:t>
      </w:r>
      <w:proofErr w:type="gramStart"/>
      <w:r>
        <w:rPr>
          <w:rFonts w:ascii="宋体" w:hAnsi="宋体" w:cs="宋体" w:hint="eastAsia"/>
          <w:bCs/>
          <w:sz w:val="24"/>
          <w:u w:val="single"/>
        </w:rPr>
        <w:t>往停止线</w:t>
      </w:r>
      <w:proofErr w:type="gramEnd"/>
      <w:r>
        <w:rPr>
          <w:rFonts w:ascii="宋体" w:hAnsi="宋体" w:cs="宋体" w:hint="eastAsia"/>
          <w:bCs/>
          <w:sz w:val="24"/>
          <w:u w:val="single"/>
        </w:rPr>
        <w:t>方向前进。</w:t>
      </w:r>
    </w:p>
    <w:p w14:paraId="2E44AB28" w14:textId="77777777" w:rsidR="002C1B02" w:rsidRDefault="00EC5EFA">
      <w:pPr>
        <w:adjustRightInd w:val="0"/>
        <w:snapToGrid w:val="0"/>
        <w:spacing w:line="420" w:lineRule="exact"/>
        <w:ind w:firstLineChars="196" w:firstLine="470"/>
        <w:rPr>
          <w:rFonts w:ascii="宋体" w:hAnsi="宋体" w:cs="宋体"/>
          <w:color w:val="000000" w:themeColor="text1"/>
          <w:sz w:val="24"/>
        </w:rPr>
      </w:pPr>
      <w:r>
        <w:rPr>
          <w:rFonts w:ascii="宋体" w:hAnsi="宋体" w:cs="宋体" w:hint="eastAsia"/>
          <w:color w:val="000000" w:themeColor="text1"/>
          <w:sz w:val="24"/>
        </w:rPr>
        <w:t>3.2 场地环境：由于一般场地环境的不确定因素较多，例如场地表面不平整、光照条件有变化等，选手在设计机器人时应考虑各种应对措施。</w:t>
      </w:r>
    </w:p>
    <w:p w14:paraId="1B66F55A" w14:textId="77777777" w:rsidR="002C1B02" w:rsidRDefault="00EC5EFA">
      <w:pPr>
        <w:adjustRightInd w:val="0"/>
        <w:snapToGrid w:val="0"/>
        <w:spacing w:line="420" w:lineRule="exact"/>
        <w:ind w:firstLineChars="200" w:firstLine="480"/>
        <w:rPr>
          <w:rFonts w:ascii="宋体" w:hAnsi="宋体" w:cs="宋体"/>
          <w:color w:val="000000" w:themeColor="text1"/>
          <w:sz w:val="24"/>
        </w:rPr>
      </w:pPr>
      <w:r>
        <w:rPr>
          <w:rFonts w:ascii="宋体" w:hAnsi="宋体" w:cs="宋体" w:hint="eastAsia"/>
          <w:color w:val="000000" w:themeColor="text1"/>
          <w:sz w:val="24"/>
        </w:rPr>
        <w:t>3.3场地要求：竞技场地分为</w:t>
      </w:r>
      <w:proofErr w:type="gramStart"/>
      <w:r>
        <w:rPr>
          <w:rFonts w:ascii="宋体" w:hAnsi="宋体" w:cs="宋体" w:hint="eastAsia"/>
          <w:color w:val="000000" w:themeColor="text1"/>
          <w:sz w:val="24"/>
        </w:rPr>
        <w:t>搭建区</w:t>
      </w:r>
      <w:proofErr w:type="gramEnd"/>
      <w:r>
        <w:rPr>
          <w:rFonts w:ascii="宋体" w:hAnsi="宋体" w:cs="宋体" w:hint="eastAsia"/>
          <w:color w:val="000000" w:themeColor="text1"/>
          <w:sz w:val="24"/>
        </w:rPr>
        <w:t>和竞技区，选手必须在指定的搭建区（每队一个位置）进行机器人的拼装、编程和调试。除选手、裁判和工作人员外，其他人员在未受到邀请时，不得进入</w:t>
      </w:r>
      <w:proofErr w:type="gramStart"/>
      <w:r>
        <w:rPr>
          <w:rFonts w:ascii="宋体" w:hAnsi="宋体" w:cs="宋体" w:hint="eastAsia"/>
          <w:color w:val="000000" w:themeColor="text1"/>
          <w:sz w:val="24"/>
        </w:rPr>
        <w:t>搭建区</w:t>
      </w:r>
      <w:proofErr w:type="gramEnd"/>
      <w:r>
        <w:rPr>
          <w:rFonts w:ascii="宋体" w:hAnsi="宋体" w:cs="宋体" w:hint="eastAsia"/>
          <w:color w:val="000000" w:themeColor="text1"/>
          <w:sz w:val="24"/>
        </w:rPr>
        <w:t>和竞技区。</w:t>
      </w:r>
    </w:p>
    <w:p w14:paraId="57DF2CAD" w14:textId="77777777" w:rsidR="002C1B02" w:rsidRDefault="00EC5EFA">
      <w:pPr>
        <w:adjustRightInd w:val="0"/>
        <w:snapToGrid w:val="0"/>
        <w:spacing w:line="420" w:lineRule="exact"/>
        <w:ind w:firstLineChars="200" w:firstLine="480"/>
        <w:rPr>
          <w:rFonts w:ascii="宋体" w:hAnsi="宋体" w:cs="宋体"/>
          <w:color w:val="000000" w:themeColor="text1"/>
          <w:sz w:val="24"/>
        </w:rPr>
      </w:pPr>
      <w:r>
        <w:rPr>
          <w:rFonts w:ascii="宋体" w:hAnsi="宋体" w:cs="宋体" w:hint="eastAsia"/>
          <w:color w:val="000000" w:themeColor="text1"/>
          <w:sz w:val="24"/>
        </w:rPr>
        <w:t>活动中，选手须听从裁判员和工作人员的安排，场内外任何人员不得再</w:t>
      </w:r>
      <w:proofErr w:type="gramStart"/>
      <w:r>
        <w:rPr>
          <w:rFonts w:ascii="宋体" w:hAnsi="宋体" w:cs="宋体" w:hint="eastAsia"/>
          <w:color w:val="000000" w:themeColor="text1"/>
          <w:sz w:val="24"/>
        </w:rPr>
        <w:t>向选手</w:t>
      </w:r>
      <w:proofErr w:type="gramEnd"/>
      <w:r>
        <w:rPr>
          <w:rFonts w:ascii="宋体" w:hAnsi="宋体" w:cs="宋体" w:hint="eastAsia"/>
          <w:color w:val="000000" w:themeColor="text1"/>
          <w:sz w:val="24"/>
        </w:rPr>
        <w:t>提供影响活动成绩的任何帮助。选手遇到问题，可向裁判或工作人员提出。</w:t>
      </w:r>
    </w:p>
    <w:p w14:paraId="27C1BE6B" w14:textId="77777777" w:rsidR="002C1B02" w:rsidRDefault="00EC5EFA">
      <w:pPr>
        <w:adjustRightInd w:val="0"/>
        <w:snapToGrid w:val="0"/>
        <w:spacing w:line="420" w:lineRule="exact"/>
        <w:ind w:firstLineChars="190" w:firstLine="458"/>
        <w:rPr>
          <w:rFonts w:ascii="宋体" w:hAnsi="宋体" w:cs="宋体"/>
          <w:b/>
          <w:bCs/>
          <w:color w:val="000000" w:themeColor="text1"/>
          <w:sz w:val="24"/>
        </w:rPr>
      </w:pPr>
      <w:r>
        <w:rPr>
          <w:rFonts w:ascii="黑体" w:eastAsia="黑体" w:hAnsi="黑体" w:cs="黑体" w:hint="eastAsia"/>
          <w:b/>
          <w:bCs/>
          <w:color w:val="000000" w:themeColor="text1"/>
          <w:sz w:val="24"/>
        </w:rPr>
        <w:t>4 机器人</w:t>
      </w:r>
    </w:p>
    <w:p w14:paraId="4EB2D2FB" w14:textId="77777777" w:rsidR="002C1B02" w:rsidRDefault="00EC5EFA">
      <w:pPr>
        <w:adjustRightInd w:val="0"/>
        <w:snapToGrid w:val="0"/>
        <w:spacing w:line="420" w:lineRule="exact"/>
        <w:ind w:firstLineChars="200" w:firstLine="480"/>
        <w:rPr>
          <w:rFonts w:ascii="宋体" w:hAnsi="宋体" w:cs="宋体"/>
          <w:color w:val="000000" w:themeColor="text1"/>
          <w:sz w:val="24"/>
        </w:rPr>
      </w:pPr>
      <w:r>
        <w:rPr>
          <w:rFonts w:ascii="宋体" w:hAnsi="宋体" w:cs="宋体" w:hint="eastAsia"/>
          <w:bCs/>
          <w:color w:val="000000" w:themeColor="text1"/>
          <w:sz w:val="24"/>
        </w:rPr>
        <w:t>4.1 搭建器材要求：</w:t>
      </w:r>
      <w:r>
        <w:rPr>
          <w:rFonts w:ascii="宋体" w:hAnsi="宋体" w:cs="宋体" w:hint="eastAsia"/>
          <w:color w:val="000000" w:themeColor="text1"/>
          <w:sz w:val="24"/>
        </w:rPr>
        <w:t>活动要求选手自行设计和构建机器人，所需材料均</w:t>
      </w:r>
      <w:r>
        <w:rPr>
          <w:rFonts w:ascii="宋体" w:hAnsi="宋体" w:cs="宋体" w:hint="eastAsia"/>
          <w:b/>
          <w:bCs/>
          <w:color w:val="000000" w:themeColor="text1"/>
          <w:sz w:val="24"/>
        </w:rPr>
        <w:t>不限</w:t>
      </w:r>
      <w:r>
        <w:rPr>
          <w:rFonts w:ascii="宋体" w:hAnsi="宋体" w:cs="宋体" w:hint="eastAsia"/>
          <w:b/>
          <w:bCs/>
          <w:color w:val="000000" w:themeColor="text1"/>
          <w:sz w:val="24"/>
        </w:rPr>
        <w:lastRenderedPageBreak/>
        <w:t>品牌厂家，不限数量品种</w:t>
      </w:r>
      <w:r>
        <w:rPr>
          <w:rFonts w:ascii="宋体" w:hAnsi="宋体" w:cs="宋体" w:hint="eastAsia"/>
          <w:color w:val="000000" w:themeColor="text1"/>
          <w:sz w:val="24"/>
        </w:rPr>
        <w:t>，由各参赛队伍自带。仅限塑胶拼插类积木、电机、电池盒、传感器、遥控器，不得添加其他任何器材，也不得使用其他电子模块设备，或有可能损坏对方机器人和活动场地的危险元件。</w:t>
      </w:r>
    </w:p>
    <w:p w14:paraId="3D54C54B" w14:textId="77777777" w:rsidR="002C1B02" w:rsidRDefault="00EC5EFA">
      <w:pPr>
        <w:autoSpaceDE w:val="0"/>
        <w:autoSpaceDN w:val="0"/>
        <w:adjustRightInd w:val="0"/>
        <w:snapToGrid w:val="0"/>
        <w:spacing w:line="420" w:lineRule="exact"/>
        <w:ind w:firstLineChars="200" w:firstLine="480"/>
        <w:jc w:val="left"/>
        <w:rPr>
          <w:rFonts w:ascii="宋体" w:hAnsi="宋体" w:cs="宋体"/>
          <w:color w:val="000000" w:themeColor="text1"/>
          <w:sz w:val="24"/>
          <w:shd w:val="clear" w:color="auto" w:fill="FFFFFF"/>
        </w:rPr>
      </w:pPr>
      <w:r>
        <w:rPr>
          <w:rFonts w:ascii="宋体" w:hAnsi="宋体" w:cs="宋体" w:hint="eastAsia"/>
          <w:color w:val="000000" w:themeColor="text1"/>
          <w:sz w:val="24"/>
        </w:rPr>
        <w:t>活动器材中不能含有说明书、通讯设备等违规物品。活动前，选手自备的器材中，除电机、电池盒、传感器、遥控器</w:t>
      </w:r>
      <w:r>
        <w:rPr>
          <w:rFonts w:cs="宋体" w:hint="eastAsia"/>
          <w:color w:val="000000" w:themeColor="text1"/>
          <w:sz w:val="24"/>
        </w:rPr>
        <w:t>之</w:t>
      </w:r>
      <w:r>
        <w:rPr>
          <w:rFonts w:ascii="宋体" w:hAnsi="宋体" w:cs="宋体" w:hint="eastAsia"/>
          <w:color w:val="000000" w:themeColor="text1"/>
          <w:sz w:val="24"/>
        </w:rPr>
        <w:t>外，其他</w:t>
      </w:r>
      <w:r>
        <w:rPr>
          <w:rFonts w:ascii="宋体" w:hAnsi="宋体" w:cs="宋体" w:hint="eastAsia"/>
          <w:bCs/>
          <w:color w:val="000000" w:themeColor="text1"/>
          <w:sz w:val="24"/>
        </w:rPr>
        <w:t>器材必须是独立的散件，</w:t>
      </w:r>
      <w:r>
        <w:rPr>
          <w:rFonts w:ascii="宋体" w:hAnsi="宋体" w:cs="宋体" w:hint="eastAsia"/>
          <w:color w:val="000000" w:themeColor="text1"/>
          <w:sz w:val="24"/>
        </w:rPr>
        <w:t>不得</w:t>
      </w:r>
      <w:r>
        <w:rPr>
          <w:rFonts w:ascii="宋体" w:hAnsi="宋体" w:cs="宋体" w:hint="eastAsia"/>
          <w:color w:val="000000" w:themeColor="text1"/>
          <w:sz w:val="24"/>
          <w:shd w:val="clear" w:color="auto" w:fill="FFFFFF"/>
        </w:rPr>
        <w:t>提前组装或使用商用完整套件。</w:t>
      </w:r>
      <w:r>
        <w:rPr>
          <w:rFonts w:ascii="宋体" w:hAnsi="宋体" w:hint="eastAsia"/>
          <w:bCs/>
          <w:color w:val="000000" w:themeColor="text1"/>
          <w:sz w:val="24"/>
        </w:rPr>
        <w:t>所有零件不得以焊接、铆接、螺丝螺母连接等方式组成部件，</w:t>
      </w:r>
      <w:r>
        <w:rPr>
          <w:rFonts w:ascii="宋体" w:hAnsi="宋体" w:cs="宋体" w:hint="eastAsia"/>
          <w:bCs/>
          <w:color w:val="000000" w:themeColor="text1"/>
          <w:sz w:val="24"/>
        </w:rPr>
        <w:t>允许使用胶水进行固定，</w:t>
      </w:r>
      <w:r>
        <w:rPr>
          <w:rFonts w:ascii="宋体" w:hAnsi="宋体" w:hint="eastAsia"/>
          <w:bCs/>
          <w:color w:val="000000" w:themeColor="text1"/>
          <w:sz w:val="24"/>
        </w:rPr>
        <w:t>结构件为独立的长方体（含曲轴状）、圆柱体（含齿轮状、锥状）、正方体、带状体、异型体等，任意结构件（除传动齿轮、链轮、皮带轮等动力传动件及车轮外）的长度不可大于20cm、宽度不可大于6cm、高度不可大于3cm。</w:t>
      </w:r>
    </w:p>
    <w:p w14:paraId="7821AD7A" w14:textId="77777777" w:rsidR="002C1B02" w:rsidRDefault="00EC5EFA">
      <w:pPr>
        <w:autoSpaceDE w:val="0"/>
        <w:autoSpaceDN w:val="0"/>
        <w:adjustRightInd w:val="0"/>
        <w:snapToGrid w:val="0"/>
        <w:spacing w:line="420" w:lineRule="exact"/>
        <w:ind w:firstLineChars="200" w:firstLine="480"/>
        <w:jc w:val="left"/>
        <w:rPr>
          <w:rFonts w:ascii="宋体" w:hAnsi="宋体" w:cs="宋体"/>
          <w:color w:val="000000" w:themeColor="text1"/>
          <w:sz w:val="24"/>
        </w:rPr>
      </w:pPr>
      <w:r>
        <w:rPr>
          <w:rFonts w:ascii="宋体" w:hAnsi="宋体" w:cs="宋体" w:hint="eastAsia"/>
          <w:color w:val="000000" w:themeColor="text1"/>
          <w:sz w:val="24"/>
        </w:rPr>
        <w:t>4.2 机器人设计要求</w:t>
      </w:r>
    </w:p>
    <w:p w14:paraId="3F091C5A" w14:textId="77777777" w:rsidR="002C1B02" w:rsidRDefault="00EC5EFA">
      <w:pPr>
        <w:autoSpaceDE w:val="0"/>
        <w:autoSpaceDN w:val="0"/>
        <w:adjustRightInd w:val="0"/>
        <w:snapToGrid w:val="0"/>
        <w:spacing w:line="400" w:lineRule="exact"/>
        <w:jc w:val="center"/>
        <w:rPr>
          <w:rFonts w:ascii="宋体" w:hAnsi="宋体" w:cs="宋体"/>
          <w:b/>
          <w:bCs/>
          <w:color w:val="000000" w:themeColor="text1"/>
          <w:sz w:val="24"/>
        </w:rPr>
      </w:pPr>
      <w:r>
        <w:rPr>
          <w:rFonts w:ascii="宋体" w:hAnsi="宋体" w:cs="宋体" w:hint="eastAsia"/>
          <w:b/>
          <w:bCs/>
          <w:color w:val="000000" w:themeColor="text1"/>
          <w:sz w:val="24"/>
        </w:rPr>
        <w:t>表1：机器人设计要求一览表</w:t>
      </w:r>
    </w:p>
    <w:p w14:paraId="5B918C6C" w14:textId="77777777" w:rsidR="002C1B02" w:rsidRDefault="002C1B02">
      <w:pPr>
        <w:autoSpaceDE w:val="0"/>
        <w:autoSpaceDN w:val="0"/>
        <w:adjustRightInd w:val="0"/>
        <w:snapToGrid w:val="0"/>
        <w:ind w:firstLineChars="200" w:firstLine="200"/>
        <w:jc w:val="left"/>
        <w:rPr>
          <w:rFonts w:ascii="宋体" w:hAnsi="宋体" w:cs="宋体"/>
          <w:color w:val="000000" w:themeColor="text1"/>
          <w:sz w:val="10"/>
          <w:szCs w:val="10"/>
        </w:rPr>
      </w:pPr>
    </w:p>
    <w:tbl>
      <w:tblPr>
        <w:tblStyle w:val="aa"/>
        <w:tblW w:w="8200" w:type="dxa"/>
        <w:jc w:val="center"/>
        <w:tblLayout w:type="fixed"/>
        <w:tblLook w:val="04A0" w:firstRow="1" w:lastRow="0" w:firstColumn="1" w:lastColumn="0" w:noHBand="0" w:noVBand="1"/>
      </w:tblPr>
      <w:tblGrid>
        <w:gridCol w:w="974"/>
        <w:gridCol w:w="7226"/>
      </w:tblGrid>
      <w:tr w:rsidR="002C1B02" w14:paraId="04442B1F" w14:textId="77777777">
        <w:trPr>
          <w:trHeight w:val="456"/>
          <w:jc w:val="center"/>
        </w:trPr>
        <w:tc>
          <w:tcPr>
            <w:tcW w:w="974" w:type="dxa"/>
            <w:vAlign w:val="center"/>
          </w:tcPr>
          <w:p w14:paraId="79C5025E" w14:textId="77777777" w:rsidR="002C1B02" w:rsidRDefault="00EC5EFA">
            <w:pPr>
              <w:autoSpaceDE w:val="0"/>
              <w:autoSpaceDN w:val="0"/>
              <w:adjustRightInd w:val="0"/>
              <w:snapToGrid w:val="0"/>
              <w:jc w:val="center"/>
              <w:rPr>
                <w:rFonts w:ascii="宋体" w:hAnsi="宋体" w:cs="宋体"/>
                <w:b/>
                <w:color w:val="000000" w:themeColor="text1"/>
                <w:szCs w:val="21"/>
              </w:rPr>
            </w:pPr>
            <w:r>
              <w:rPr>
                <w:rFonts w:ascii="宋体" w:hAnsi="宋体" w:cs="宋体" w:hint="eastAsia"/>
                <w:b/>
                <w:color w:val="000000" w:themeColor="text1"/>
                <w:szCs w:val="21"/>
              </w:rPr>
              <w:t>项目</w:t>
            </w:r>
          </w:p>
        </w:tc>
        <w:tc>
          <w:tcPr>
            <w:tcW w:w="7226" w:type="dxa"/>
            <w:vAlign w:val="center"/>
          </w:tcPr>
          <w:p w14:paraId="15F8C903" w14:textId="77777777" w:rsidR="002C1B02" w:rsidRDefault="00EC5EFA">
            <w:pPr>
              <w:autoSpaceDE w:val="0"/>
              <w:autoSpaceDN w:val="0"/>
              <w:adjustRightInd w:val="0"/>
              <w:snapToGrid w:val="0"/>
              <w:jc w:val="center"/>
              <w:rPr>
                <w:rFonts w:ascii="宋体" w:hAnsi="宋体" w:cs="宋体"/>
                <w:b/>
                <w:color w:val="000000" w:themeColor="text1"/>
                <w:szCs w:val="21"/>
              </w:rPr>
            </w:pPr>
            <w:r>
              <w:rPr>
                <w:rFonts w:ascii="宋体" w:hAnsi="宋体" w:cs="宋体" w:hint="eastAsia"/>
                <w:b/>
                <w:color w:val="000000" w:themeColor="text1"/>
                <w:szCs w:val="21"/>
              </w:rPr>
              <w:t>要求</w:t>
            </w:r>
          </w:p>
        </w:tc>
      </w:tr>
      <w:tr w:rsidR="002C1B02" w14:paraId="4E447C37" w14:textId="77777777">
        <w:trPr>
          <w:trHeight w:val="602"/>
          <w:jc w:val="center"/>
        </w:trPr>
        <w:tc>
          <w:tcPr>
            <w:tcW w:w="974" w:type="dxa"/>
            <w:vAlign w:val="center"/>
          </w:tcPr>
          <w:p w14:paraId="4636EC20" w14:textId="77777777" w:rsidR="002C1B02" w:rsidRDefault="00EC5EFA">
            <w:pPr>
              <w:autoSpaceDE w:val="0"/>
              <w:autoSpaceDN w:val="0"/>
              <w:adjustRightInd w:val="0"/>
              <w:snapToGrid w:val="0"/>
              <w:jc w:val="center"/>
              <w:rPr>
                <w:rFonts w:ascii="宋体" w:hAnsi="宋体" w:cs="宋体"/>
                <w:bCs/>
                <w:color w:val="000000" w:themeColor="text1"/>
                <w:szCs w:val="21"/>
              </w:rPr>
            </w:pPr>
            <w:r>
              <w:rPr>
                <w:rFonts w:ascii="宋体" w:hAnsi="宋体" w:cs="宋体" w:hint="eastAsia"/>
                <w:bCs/>
                <w:color w:val="000000" w:themeColor="text1"/>
                <w:szCs w:val="21"/>
              </w:rPr>
              <w:t>数量</w:t>
            </w:r>
          </w:p>
        </w:tc>
        <w:tc>
          <w:tcPr>
            <w:tcW w:w="7226" w:type="dxa"/>
            <w:vAlign w:val="center"/>
          </w:tcPr>
          <w:p w14:paraId="440D5361" w14:textId="77777777" w:rsidR="002C1B02" w:rsidRDefault="00EC5EFA">
            <w:pPr>
              <w:autoSpaceDE w:val="0"/>
              <w:autoSpaceDN w:val="0"/>
              <w:adjustRightInd w:val="0"/>
              <w:snapToGrid w:val="0"/>
              <w:rPr>
                <w:rFonts w:ascii="宋体" w:hAnsi="宋体" w:cs="宋体"/>
                <w:bCs/>
                <w:color w:val="000000" w:themeColor="text1"/>
                <w:szCs w:val="21"/>
              </w:rPr>
            </w:pPr>
            <w:r>
              <w:rPr>
                <w:rFonts w:ascii="宋体" w:hAnsi="宋体" w:cs="宋体" w:hint="eastAsia"/>
                <w:bCs/>
                <w:color w:val="000000" w:themeColor="text1"/>
                <w:szCs w:val="21"/>
              </w:rPr>
              <w:t>每支队伍</w:t>
            </w:r>
            <w:r>
              <w:rPr>
                <w:rFonts w:ascii="宋体" w:hAnsi="宋体" w:cs="宋体" w:hint="eastAsia"/>
                <w:color w:val="000000" w:themeColor="text1"/>
                <w:kern w:val="0"/>
                <w:szCs w:val="21"/>
              </w:rPr>
              <w:t>只允许使用2台</w:t>
            </w:r>
            <w:r>
              <w:rPr>
                <w:rFonts w:ascii="宋体" w:hAnsi="宋体" w:cs="宋体" w:hint="eastAsia"/>
                <w:bCs/>
                <w:color w:val="000000" w:themeColor="text1"/>
                <w:szCs w:val="21"/>
              </w:rPr>
              <w:t>既可以执行手动遥控</w:t>
            </w:r>
            <w:r>
              <w:rPr>
                <w:rFonts w:ascii="宋体" w:hAnsi="宋体" w:cs="宋体" w:hint="eastAsia"/>
                <w:color w:val="000000" w:themeColor="text1"/>
                <w:szCs w:val="21"/>
              </w:rPr>
              <w:t>操作，又可以自行按程序运行的</w:t>
            </w:r>
            <w:r>
              <w:rPr>
                <w:rFonts w:ascii="宋体" w:hAnsi="宋体" w:cs="宋体" w:hint="eastAsia"/>
                <w:color w:val="000000" w:themeColor="text1"/>
                <w:kern w:val="0"/>
                <w:szCs w:val="21"/>
              </w:rPr>
              <w:t>机器人。</w:t>
            </w:r>
          </w:p>
        </w:tc>
      </w:tr>
      <w:tr w:rsidR="002C1B02" w14:paraId="45B9987B" w14:textId="77777777">
        <w:trPr>
          <w:trHeight w:val="883"/>
          <w:jc w:val="center"/>
        </w:trPr>
        <w:tc>
          <w:tcPr>
            <w:tcW w:w="974" w:type="dxa"/>
            <w:vAlign w:val="center"/>
          </w:tcPr>
          <w:p w14:paraId="345E2ADD" w14:textId="77777777" w:rsidR="002C1B02" w:rsidRDefault="00EC5EFA">
            <w:pPr>
              <w:autoSpaceDE w:val="0"/>
              <w:autoSpaceDN w:val="0"/>
              <w:adjustRightInd w:val="0"/>
              <w:snapToGrid w:val="0"/>
              <w:jc w:val="center"/>
              <w:rPr>
                <w:rFonts w:ascii="宋体" w:hAnsi="宋体" w:cs="宋体"/>
                <w:bCs/>
                <w:color w:val="000000" w:themeColor="text1"/>
                <w:szCs w:val="21"/>
              </w:rPr>
            </w:pPr>
            <w:r>
              <w:rPr>
                <w:rFonts w:ascii="宋体" w:hAnsi="宋体" w:cs="宋体" w:hint="eastAsia"/>
                <w:bCs/>
                <w:color w:val="000000" w:themeColor="text1"/>
                <w:szCs w:val="21"/>
              </w:rPr>
              <w:t>规格</w:t>
            </w:r>
          </w:p>
        </w:tc>
        <w:tc>
          <w:tcPr>
            <w:tcW w:w="7226" w:type="dxa"/>
            <w:vAlign w:val="center"/>
          </w:tcPr>
          <w:p w14:paraId="1B9F34CF" w14:textId="77777777" w:rsidR="002C1B02" w:rsidRDefault="00EC5EFA">
            <w:pPr>
              <w:autoSpaceDE w:val="0"/>
              <w:autoSpaceDN w:val="0"/>
              <w:adjustRightInd w:val="0"/>
              <w:snapToGrid w:val="0"/>
              <w:rPr>
                <w:rFonts w:ascii="宋体" w:hAnsi="宋体" w:cs="宋体"/>
                <w:bCs/>
                <w:color w:val="000000" w:themeColor="text1"/>
                <w:szCs w:val="21"/>
              </w:rPr>
            </w:pPr>
            <w:r>
              <w:rPr>
                <w:rFonts w:ascii="宋体" w:hAnsi="宋体" w:cs="宋体" w:hint="eastAsia"/>
                <w:bCs/>
                <w:color w:val="000000" w:themeColor="text1"/>
                <w:szCs w:val="21"/>
              </w:rPr>
              <w:t>每台机器人（含电机、电池，不含手动控制器）</w:t>
            </w:r>
            <w:r>
              <w:rPr>
                <w:rFonts w:ascii="宋体" w:hAnsi="宋体" w:cs="宋体" w:hint="eastAsia"/>
                <w:color w:val="000000" w:themeColor="text1"/>
                <w:szCs w:val="21"/>
              </w:rPr>
              <w:t>总重</w:t>
            </w:r>
            <w:proofErr w:type="gramStart"/>
            <w:r>
              <w:rPr>
                <w:rFonts w:ascii="宋体" w:hAnsi="宋体" w:cs="宋体" w:hint="eastAsia"/>
                <w:color w:val="000000" w:themeColor="text1"/>
                <w:szCs w:val="21"/>
              </w:rPr>
              <w:t>量中学</w:t>
            </w:r>
            <w:proofErr w:type="gramEnd"/>
            <w:r>
              <w:rPr>
                <w:rFonts w:ascii="宋体" w:hAnsi="宋体" w:cs="宋体" w:hint="eastAsia"/>
                <w:color w:val="000000" w:themeColor="text1"/>
                <w:szCs w:val="21"/>
              </w:rPr>
              <w:t>组不超过2.5kg，小学组不超过2kg，外形最大初始尺寸不超过长</w:t>
            </w:r>
            <w:r>
              <w:rPr>
                <w:rFonts w:ascii="宋体" w:hAnsi="宋体" w:cs="宋体"/>
                <w:color w:val="000000" w:themeColor="text1"/>
                <w:szCs w:val="21"/>
              </w:rPr>
              <w:t>25</w:t>
            </w:r>
            <w:r>
              <w:rPr>
                <w:rFonts w:ascii="宋体" w:hAnsi="宋体" w:cs="宋体" w:hint="eastAsia"/>
                <w:color w:val="000000" w:themeColor="text1"/>
                <w:szCs w:val="21"/>
              </w:rPr>
              <w:t>cm×宽</w:t>
            </w:r>
            <w:r>
              <w:rPr>
                <w:rFonts w:ascii="宋体" w:hAnsi="宋体" w:cs="宋体"/>
                <w:color w:val="000000" w:themeColor="text1"/>
                <w:szCs w:val="21"/>
              </w:rPr>
              <w:t>25</w:t>
            </w:r>
            <w:r>
              <w:rPr>
                <w:rFonts w:ascii="宋体" w:hAnsi="宋体" w:cs="宋体" w:hint="eastAsia"/>
                <w:color w:val="000000" w:themeColor="text1"/>
                <w:szCs w:val="21"/>
              </w:rPr>
              <w:t>cm×高30cm。竞技开始后，可伸展超出此尺寸。</w:t>
            </w:r>
          </w:p>
        </w:tc>
      </w:tr>
      <w:tr w:rsidR="002C1B02" w14:paraId="3B19E7B3" w14:textId="77777777">
        <w:trPr>
          <w:trHeight w:val="594"/>
          <w:jc w:val="center"/>
        </w:trPr>
        <w:tc>
          <w:tcPr>
            <w:tcW w:w="974" w:type="dxa"/>
            <w:vAlign w:val="center"/>
          </w:tcPr>
          <w:p w14:paraId="7C1B71C2" w14:textId="77777777" w:rsidR="002C1B02" w:rsidRDefault="00EC5EFA">
            <w:pPr>
              <w:autoSpaceDE w:val="0"/>
              <w:autoSpaceDN w:val="0"/>
              <w:adjustRightInd w:val="0"/>
              <w:snapToGrid w:val="0"/>
              <w:jc w:val="center"/>
              <w:rPr>
                <w:rFonts w:ascii="宋体" w:hAnsi="宋体" w:cs="宋体"/>
                <w:bCs/>
                <w:color w:val="000000" w:themeColor="text1"/>
                <w:szCs w:val="21"/>
              </w:rPr>
            </w:pPr>
            <w:r>
              <w:rPr>
                <w:rFonts w:ascii="宋体" w:hAnsi="宋体" w:cs="宋体" w:hint="eastAsia"/>
                <w:bCs/>
                <w:color w:val="000000" w:themeColor="text1"/>
                <w:szCs w:val="21"/>
              </w:rPr>
              <w:t>传感器</w:t>
            </w:r>
          </w:p>
        </w:tc>
        <w:tc>
          <w:tcPr>
            <w:tcW w:w="7226" w:type="dxa"/>
            <w:vAlign w:val="center"/>
          </w:tcPr>
          <w:p w14:paraId="43E81FD4" w14:textId="77777777" w:rsidR="002C1B02" w:rsidRDefault="00EC5EFA">
            <w:pPr>
              <w:autoSpaceDE w:val="0"/>
              <w:autoSpaceDN w:val="0"/>
              <w:adjustRightInd w:val="0"/>
              <w:snapToGrid w:val="0"/>
              <w:rPr>
                <w:rFonts w:ascii="宋体" w:hAnsi="宋体" w:cs="宋体"/>
                <w:bCs/>
                <w:color w:val="000000" w:themeColor="text1"/>
                <w:szCs w:val="21"/>
              </w:rPr>
            </w:pPr>
            <w:r>
              <w:rPr>
                <w:rFonts w:ascii="宋体" w:hAnsi="宋体" w:cs="宋体" w:hint="eastAsia"/>
                <w:color w:val="000000" w:themeColor="text1"/>
                <w:szCs w:val="21"/>
              </w:rPr>
              <w:t>数量不超过7个，均为独立单个传感器，不得使用特殊加工处理的传感器，不可使用如复眼等集成类传感器。</w:t>
            </w:r>
          </w:p>
        </w:tc>
      </w:tr>
      <w:tr w:rsidR="002C1B02" w14:paraId="22E32CC5" w14:textId="77777777">
        <w:trPr>
          <w:trHeight w:val="411"/>
          <w:jc w:val="center"/>
        </w:trPr>
        <w:tc>
          <w:tcPr>
            <w:tcW w:w="974" w:type="dxa"/>
            <w:vAlign w:val="center"/>
          </w:tcPr>
          <w:p w14:paraId="6BDA9624" w14:textId="77777777" w:rsidR="002C1B02" w:rsidRDefault="00EC5EFA">
            <w:pPr>
              <w:autoSpaceDE w:val="0"/>
              <w:autoSpaceDN w:val="0"/>
              <w:adjustRightInd w:val="0"/>
              <w:snapToGrid w:val="0"/>
              <w:jc w:val="center"/>
              <w:rPr>
                <w:rFonts w:ascii="宋体" w:hAnsi="宋体" w:cs="宋体"/>
                <w:bCs/>
                <w:color w:val="000000" w:themeColor="text1"/>
                <w:szCs w:val="21"/>
              </w:rPr>
            </w:pPr>
            <w:r>
              <w:rPr>
                <w:rFonts w:ascii="宋体" w:hAnsi="宋体" w:cs="宋体" w:hint="eastAsia"/>
                <w:bCs/>
                <w:color w:val="000000" w:themeColor="text1"/>
                <w:szCs w:val="21"/>
              </w:rPr>
              <w:t>电机</w:t>
            </w:r>
          </w:p>
        </w:tc>
        <w:tc>
          <w:tcPr>
            <w:tcW w:w="7226" w:type="dxa"/>
            <w:vAlign w:val="center"/>
          </w:tcPr>
          <w:p w14:paraId="3BBED44C" w14:textId="77777777" w:rsidR="002C1B02" w:rsidRDefault="00EC5EFA">
            <w:pPr>
              <w:autoSpaceDE w:val="0"/>
              <w:autoSpaceDN w:val="0"/>
              <w:adjustRightInd w:val="0"/>
              <w:snapToGrid w:val="0"/>
              <w:rPr>
                <w:rFonts w:ascii="宋体" w:hAnsi="宋体" w:cs="宋体"/>
                <w:bCs/>
                <w:color w:val="000000" w:themeColor="text1"/>
                <w:szCs w:val="21"/>
              </w:rPr>
            </w:pPr>
            <w:r>
              <w:rPr>
                <w:rFonts w:ascii="宋体" w:hAnsi="宋体" w:cs="宋体" w:hint="eastAsia"/>
                <w:bCs/>
                <w:color w:val="000000" w:themeColor="text1"/>
                <w:szCs w:val="21"/>
              </w:rPr>
              <w:t>每台机器人马达仅能使用直流电机，数量不超过5个。</w:t>
            </w:r>
          </w:p>
        </w:tc>
      </w:tr>
      <w:tr w:rsidR="002C1B02" w14:paraId="5741E2E2" w14:textId="77777777">
        <w:trPr>
          <w:trHeight w:val="700"/>
          <w:jc w:val="center"/>
        </w:trPr>
        <w:tc>
          <w:tcPr>
            <w:tcW w:w="974" w:type="dxa"/>
            <w:vAlign w:val="center"/>
          </w:tcPr>
          <w:p w14:paraId="00394E26" w14:textId="77777777" w:rsidR="002C1B02" w:rsidRDefault="00EC5EFA">
            <w:pPr>
              <w:autoSpaceDE w:val="0"/>
              <w:autoSpaceDN w:val="0"/>
              <w:adjustRightInd w:val="0"/>
              <w:snapToGrid w:val="0"/>
              <w:jc w:val="center"/>
              <w:rPr>
                <w:rFonts w:ascii="宋体" w:hAnsi="宋体" w:cs="宋体"/>
                <w:bCs/>
                <w:color w:val="000000" w:themeColor="text1"/>
                <w:szCs w:val="21"/>
              </w:rPr>
            </w:pPr>
            <w:r>
              <w:rPr>
                <w:rFonts w:ascii="宋体" w:hAnsi="宋体" w:cs="宋体" w:hint="eastAsia"/>
                <w:bCs/>
                <w:color w:val="000000" w:themeColor="text1"/>
                <w:szCs w:val="21"/>
              </w:rPr>
              <w:t>电池</w:t>
            </w:r>
          </w:p>
        </w:tc>
        <w:tc>
          <w:tcPr>
            <w:tcW w:w="7226" w:type="dxa"/>
            <w:vAlign w:val="center"/>
          </w:tcPr>
          <w:p w14:paraId="3177AD58" w14:textId="77777777" w:rsidR="002C1B02" w:rsidRDefault="00EC5EFA">
            <w:pPr>
              <w:adjustRightInd w:val="0"/>
              <w:snapToGrid w:val="0"/>
              <w:rPr>
                <w:rFonts w:ascii="宋体" w:hAnsi="宋体" w:cs="宋体"/>
                <w:bCs/>
                <w:color w:val="000000" w:themeColor="text1"/>
                <w:szCs w:val="21"/>
              </w:rPr>
            </w:pPr>
            <w:r>
              <w:rPr>
                <w:rFonts w:ascii="宋体" w:hAnsi="宋体" w:cs="宋体" w:hint="eastAsia"/>
                <w:color w:val="000000" w:themeColor="text1"/>
                <w:szCs w:val="21"/>
              </w:rPr>
              <w:t>每台机器人输入额定电压不得超过9伏，不可有升压电路。选手须使用安全可靠电池，主办单位有权要求选手更换被认为不安全或有安全隐患的电池。</w:t>
            </w:r>
          </w:p>
        </w:tc>
      </w:tr>
      <w:tr w:rsidR="002C1B02" w14:paraId="00A4BC66" w14:textId="77777777">
        <w:trPr>
          <w:trHeight w:val="1169"/>
          <w:jc w:val="center"/>
        </w:trPr>
        <w:tc>
          <w:tcPr>
            <w:tcW w:w="974" w:type="dxa"/>
            <w:vAlign w:val="center"/>
          </w:tcPr>
          <w:p w14:paraId="15A9DF22" w14:textId="77777777" w:rsidR="002C1B02" w:rsidRDefault="00EC5EFA">
            <w:pPr>
              <w:autoSpaceDE w:val="0"/>
              <w:autoSpaceDN w:val="0"/>
              <w:adjustRightInd w:val="0"/>
              <w:snapToGrid w:val="0"/>
              <w:jc w:val="center"/>
              <w:rPr>
                <w:rFonts w:ascii="宋体" w:hAnsi="宋体" w:cs="宋体"/>
                <w:bCs/>
                <w:color w:val="000000" w:themeColor="text1"/>
                <w:szCs w:val="21"/>
              </w:rPr>
            </w:pPr>
            <w:r>
              <w:rPr>
                <w:rFonts w:ascii="宋体" w:hAnsi="宋体" w:cs="宋体" w:hint="eastAsia"/>
                <w:bCs/>
                <w:color w:val="000000" w:themeColor="text1"/>
                <w:szCs w:val="21"/>
              </w:rPr>
              <w:t>其他</w:t>
            </w:r>
          </w:p>
        </w:tc>
        <w:tc>
          <w:tcPr>
            <w:tcW w:w="7226" w:type="dxa"/>
            <w:vAlign w:val="center"/>
          </w:tcPr>
          <w:p w14:paraId="30E1C576" w14:textId="77777777" w:rsidR="002C1B02" w:rsidRDefault="00EC5EFA">
            <w:pPr>
              <w:autoSpaceDE w:val="0"/>
              <w:autoSpaceDN w:val="0"/>
              <w:adjustRightInd w:val="0"/>
              <w:snapToGrid w:val="0"/>
              <w:rPr>
                <w:rFonts w:ascii="宋体" w:hAnsi="宋体" w:cs="宋体"/>
                <w:color w:val="000000" w:themeColor="text1"/>
                <w:kern w:val="0"/>
                <w:szCs w:val="21"/>
              </w:rPr>
            </w:pPr>
            <w:r>
              <w:rPr>
                <w:rFonts w:ascii="宋体" w:hAnsi="宋体" w:cs="宋体" w:hint="eastAsia"/>
                <w:bCs/>
                <w:color w:val="000000" w:themeColor="text1"/>
                <w:szCs w:val="21"/>
              </w:rPr>
              <w:t>机器人必须设计成只用一次操作（如按一个按钮或拨一个开关）就能启动。</w:t>
            </w:r>
            <w:r>
              <w:rPr>
                <w:rFonts w:ascii="宋体" w:hAnsi="宋体" w:cs="宋体" w:hint="eastAsia"/>
                <w:color w:val="000000" w:themeColor="text1"/>
                <w:kern w:val="0"/>
                <w:szCs w:val="21"/>
              </w:rPr>
              <w:t>机器人的通/断开关必须在无需移动或抬起机器人的情况下可以触及。</w:t>
            </w:r>
          </w:p>
          <w:p w14:paraId="60611CDA" w14:textId="77777777" w:rsidR="002C1B02" w:rsidRDefault="00EC5EFA">
            <w:pPr>
              <w:autoSpaceDE w:val="0"/>
              <w:autoSpaceDN w:val="0"/>
              <w:adjustRightInd w:val="0"/>
              <w:snapToGrid w:val="0"/>
              <w:rPr>
                <w:rFonts w:ascii="宋体" w:hAnsi="宋体" w:cs="宋体"/>
                <w:color w:val="000000" w:themeColor="text1"/>
                <w:kern w:val="0"/>
                <w:szCs w:val="21"/>
              </w:rPr>
            </w:pPr>
            <w:r>
              <w:rPr>
                <w:rFonts w:ascii="宋体" w:hAnsi="宋体" w:cs="宋体" w:hint="eastAsia"/>
                <w:color w:val="000000" w:themeColor="text1"/>
                <w:kern w:val="0"/>
                <w:szCs w:val="21"/>
              </w:rPr>
              <w:t>机器人微控制器的指示灯也应可见，以便裁判或技术人员诊断机器人问题。</w:t>
            </w:r>
          </w:p>
          <w:p w14:paraId="089CC0FF" w14:textId="77777777" w:rsidR="002C1B02" w:rsidRDefault="00EC5EFA">
            <w:pPr>
              <w:autoSpaceDE w:val="0"/>
              <w:autoSpaceDN w:val="0"/>
              <w:adjustRightInd w:val="0"/>
              <w:snapToGrid w:val="0"/>
              <w:rPr>
                <w:rFonts w:ascii="宋体" w:hAnsi="宋体" w:cs="宋体"/>
                <w:bCs/>
                <w:color w:val="000000" w:themeColor="text1"/>
                <w:szCs w:val="21"/>
              </w:rPr>
            </w:pPr>
            <w:r>
              <w:rPr>
                <w:rFonts w:ascii="宋体" w:hAnsi="宋体" w:cs="宋体" w:hint="eastAsia"/>
                <w:color w:val="000000" w:themeColor="text1"/>
                <w:kern w:val="0"/>
                <w:szCs w:val="21"/>
              </w:rPr>
              <w:t>机器人不能含有弹射、喷射、投掷装置。</w:t>
            </w:r>
          </w:p>
        </w:tc>
      </w:tr>
      <w:tr w:rsidR="002C1B02" w14:paraId="34EEB31B" w14:textId="77777777">
        <w:trPr>
          <w:trHeight w:val="768"/>
          <w:jc w:val="center"/>
        </w:trPr>
        <w:tc>
          <w:tcPr>
            <w:tcW w:w="974" w:type="dxa"/>
            <w:vAlign w:val="center"/>
          </w:tcPr>
          <w:p w14:paraId="4ADC4CA7" w14:textId="77777777" w:rsidR="002C1B02" w:rsidRDefault="00EC5EFA">
            <w:pPr>
              <w:autoSpaceDE w:val="0"/>
              <w:autoSpaceDN w:val="0"/>
              <w:adjustRightInd w:val="0"/>
              <w:snapToGrid w:val="0"/>
              <w:jc w:val="center"/>
              <w:rPr>
                <w:rFonts w:ascii="宋体" w:hAnsi="宋体" w:cs="宋体"/>
                <w:bCs/>
                <w:color w:val="000000" w:themeColor="text1"/>
                <w:szCs w:val="21"/>
              </w:rPr>
            </w:pPr>
            <w:r>
              <w:rPr>
                <w:rFonts w:ascii="宋体" w:hAnsi="宋体" w:cs="宋体" w:hint="eastAsia"/>
                <w:bCs/>
                <w:color w:val="000000" w:themeColor="text1"/>
                <w:szCs w:val="21"/>
              </w:rPr>
              <w:t>检录</w:t>
            </w:r>
          </w:p>
        </w:tc>
        <w:tc>
          <w:tcPr>
            <w:tcW w:w="7226" w:type="dxa"/>
            <w:vAlign w:val="center"/>
          </w:tcPr>
          <w:p w14:paraId="007573F8" w14:textId="77777777" w:rsidR="002C1B02" w:rsidRDefault="00EC5EFA">
            <w:pPr>
              <w:autoSpaceDE w:val="0"/>
              <w:autoSpaceDN w:val="0"/>
              <w:adjustRightInd w:val="0"/>
              <w:snapToGrid w:val="0"/>
              <w:rPr>
                <w:rFonts w:ascii="宋体" w:hAnsi="宋体" w:cs="宋体"/>
                <w:bCs/>
                <w:color w:val="000000" w:themeColor="text1"/>
                <w:szCs w:val="21"/>
              </w:rPr>
            </w:pPr>
            <w:r>
              <w:rPr>
                <w:rFonts w:ascii="宋体" w:hAnsi="宋体" w:cs="宋体" w:hint="eastAsia"/>
                <w:bCs/>
                <w:color w:val="000000" w:themeColor="text1"/>
                <w:szCs w:val="21"/>
              </w:rPr>
              <w:t>选手第一轮进场竞技前</w:t>
            </w:r>
            <w:r>
              <w:rPr>
                <w:rFonts w:ascii="宋体" w:hAnsi="宋体" w:cs="宋体" w:hint="eastAsia"/>
                <w:color w:val="000000" w:themeColor="text1"/>
                <w:kern w:val="0"/>
                <w:szCs w:val="21"/>
              </w:rPr>
              <w:t>，</w:t>
            </w:r>
            <w:r>
              <w:rPr>
                <w:rFonts w:ascii="宋体" w:hAnsi="宋体" w:cs="宋体" w:hint="eastAsia"/>
                <w:color w:val="000000" w:themeColor="text1"/>
                <w:szCs w:val="21"/>
              </w:rPr>
              <w:t>机器人必须通过</w:t>
            </w:r>
            <w:r>
              <w:rPr>
                <w:rFonts w:ascii="宋体" w:hAnsi="宋体" w:cs="宋体" w:hint="eastAsia"/>
                <w:bCs/>
                <w:color w:val="000000" w:themeColor="text1"/>
                <w:szCs w:val="21"/>
              </w:rPr>
              <w:t>全面检查，以确保符合相关规定。选手应对不符合规定的地方进行修整改进，符合规定后方可参加竞技。</w:t>
            </w:r>
          </w:p>
        </w:tc>
      </w:tr>
    </w:tbl>
    <w:p w14:paraId="4459ED9F" w14:textId="77777777" w:rsidR="002C1B02" w:rsidRDefault="00EC5EFA">
      <w:pPr>
        <w:widowControl/>
        <w:tabs>
          <w:tab w:val="left" w:pos="420"/>
        </w:tabs>
        <w:adjustRightInd w:val="0"/>
        <w:snapToGrid w:val="0"/>
        <w:spacing w:line="420" w:lineRule="exact"/>
        <w:ind w:firstLineChars="200" w:firstLine="482"/>
        <w:rPr>
          <w:rFonts w:ascii="黑体" w:eastAsia="黑体" w:hAnsi="黑体" w:cs="黑体"/>
          <w:b/>
          <w:bCs/>
          <w:color w:val="000000" w:themeColor="text1"/>
          <w:sz w:val="24"/>
        </w:rPr>
      </w:pPr>
      <w:r>
        <w:rPr>
          <w:rFonts w:ascii="黑体" w:eastAsia="黑体" w:hAnsi="黑体" w:cs="黑体" w:hint="eastAsia"/>
          <w:b/>
          <w:bCs/>
          <w:color w:val="000000" w:themeColor="text1"/>
          <w:sz w:val="24"/>
        </w:rPr>
        <w:t>5 任务说明</w:t>
      </w:r>
    </w:p>
    <w:p w14:paraId="48FDD7CC" w14:textId="77777777" w:rsidR="002C1B02" w:rsidRDefault="00EC5EFA">
      <w:pPr>
        <w:pStyle w:val="11"/>
        <w:adjustRightInd w:val="0"/>
        <w:snapToGrid w:val="0"/>
        <w:spacing w:line="420" w:lineRule="exact"/>
        <w:ind w:firstLine="480"/>
        <w:rPr>
          <w:rFonts w:ascii="宋体" w:hAnsi="宋体" w:cs="宋体"/>
          <w:color w:val="000000" w:themeColor="text1"/>
          <w:sz w:val="24"/>
        </w:rPr>
      </w:pPr>
      <w:bookmarkStart w:id="7" w:name="_Hlk23082858"/>
      <w:r>
        <w:rPr>
          <w:rFonts w:ascii="宋体" w:hAnsi="宋体" w:cs="宋体" w:hint="eastAsia"/>
          <w:color w:val="000000" w:themeColor="text1"/>
          <w:sz w:val="24"/>
        </w:rPr>
        <w:t>活动任务分为机器人拼装和机器人竞技两大部分。</w:t>
      </w:r>
    </w:p>
    <w:p w14:paraId="4D4C85F9" w14:textId="77777777" w:rsidR="002C1B02" w:rsidRDefault="00EC5EFA">
      <w:pPr>
        <w:pStyle w:val="11"/>
        <w:adjustRightInd w:val="0"/>
        <w:snapToGrid w:val="0"/>
        <w:spacing w:line="420" w:lineRule="exact"/>
        <w:ind w:firstLine="480"/>
        <w:rPr>
          <w:rFonts w:ascii="宋体" w:hAnsi="宋体" w:cs="宋体"/>
          <w:color w:val="000000" w:themeColor="text1"/>
          <w:sz w:val="24"/>
        </w:rPr>
      </w:pPr>
      <w:r>
        <w:rPr>
          <w:rFonts w:ascii="宋体" w:hAnsi="宋体" w:cs="宋体" w:hint="eastAsia"/>
          <w:color w:val="000000" w:themeColor="text1"/>
          <w:sz w:val="24"/>
        </w:rPr>
        <w:t>5.1 机器人拼装</w:t>
      </w:r>
    </w:p>
    <w:p w14:paraId="0BBC8BA2" w14:textId="77777777" w:rsidR="002C1B02" w:rsidRDefault="00EC5EFA">
      <w:pPr>
        <w:pStyle w:val="11"/>
        <w:adjustRightInd w:val="0"/>
        <w:snapToGrid w:val="0"/>
        <w:spacing w:line="420" w:lineRule="exact"/>
        <w:ind w:firstLine="480"/>
        <w:rPr>
          <w:rFonts w:ascii="宋体" w:hAnsi="宋体" w:cs="宋体"/>
          <w:color w:val="000000" w:themeColor="text1"/>
          <w:sz w:val="24"/>
        </w:rPr>
      </w:pPr>
      <w:r>
        <w:rPr>
          <w:rFonts w:ascii="宋体" w:hAnsi="宋体" w:cs="宋体" w:hint="eastAsia"/>
          <w:color w:val="000000" w:themeColor="text1"/>
          <w:sz w:val="24"/>
        </w:rPr>
        <w:t>选手在</w:t>
      </w:r>
      <w:proofErr w:type="gramStart"/>
      <w:r>
        <w:rPr>
          <w:rFonts w:ascii="宋体" w:hAnsi="宋体" w:cs="宋体" w:hint="eastAsia"/>
          <w:color w:val="000000" w:themeColor="text1"/>
          <w:sz w:val="24"/>
        </w:rPr>
        <w:t>搭建区</w:t>
      </w:r>
      <w:proofErr w:type="gramEnd"/>
      <w:r>
        <w:rPr>
          <w:rFonts w:ascii="宋体" w:hAnsi="宋体" w:cs="宋体" w:hint="eastAsia"/>
          <w:color w:val="000000" w:themeColor="text1"/>
          <w:sz w:val="24"/>
        </w:rPr>
        <w:t>按照活动任务和要求，在60分钟内完成机器人的拼装和调试。拼装调试时间结束后，将机器人放置在裁判指定的地方封存，直至第一轮活动前，选手不得触碰和调整机器人。封存前，裁判将机器人称重登记。</w:t>
      </w:r>
    </w:p>
    <w:p w14:paraId="5B458816" w14:textId="77777777" w:rsidR="002C1B02" w:rsidRDefault="00EC5EFA">
      <w:pPr>
        <w:pStyle w:val="11"/>
        <w:adjustRightInd w:val="0"/>
        <w:snapToGrid w:val="0"/>
        <w:spacing w:line="420" w:lineRule="exact"/>
        <w:ind w:firstLine="480"/>
        <w:rPr>
          <w:rFonts w:ascii="宋体" w:hAnsi="宋体" w:cs="宋体"/>
          <w:color w:val="000000" w:themeColor="text1"/>
          <w:sz w:val="24"/>
        </w:rPr>
      </w:pPr>
      <w:r>
        <w:rPr>
          <w:rFonts w:ascii="宋体" w:hAnsi="宋体" w:cs="宋体" w:hint="eastAsia"/>
          <w:color w:val="000000" w:themeColor="text1"/>
          <w:sz w:val="24"/>
        </w:rPr>
        <w:t>5.2机器人竞技</w:t>
      </w:r>
    </w:p>
    <w:bookmarkEnd w:id="7"/>
    <w:p w14:paraId="1582A3B7" w14:textId="77777777" w:rsidR="002C1B02" w:rsidRDefault="00EC5EFA">
      <w:pPr>
        <w:pStyle w:val="11"/>
        <w:adjustRightInd w:val="0"/>
        <w:snapToGrid w:val="0"/>
        <w:spacing w:line="420" w:lineRule="exact"/>
        <w:ind w:firstLine="480"/>
        <w:rPr>
          <w:rFonts w:ascii="宋体" w:hAnsi="宋体" w:cs="宋体"/>
          <w:color w:val="000000" w:themeColor="text1"/>
          <w:sz w:val="24"/>
        </w:rPr>
      </w:pPr>
      <w:r>
        <w:rPr>
          <w:rFonts w:ascii="宋体" w:hAnsi="宋体" w:cs="宋体" w:hint="eastAsia"/>
          <w:color w:val="000000" w:themeColor="text1"/>
          <w:sz w:val="24"/>
        </w:rPr>
        <w:lastRenderedPageBreak/>
        <w:t>5.2.1总体说明：2支队伍各2台机器人分别放置在本队颜色区域（抽签确定蓝色或红色）的</w:t>
      </w:r>
      <w:r>
        <w:rPr>
          <w:rFonts w:ascii="宋体" w:hAnsi="宋体" w:cs="宋体" w:hint="eastAsia"/>
          <w:bCs/>
          <w:color w:val="000000" w:themeColor="text1"/>
          <w:sz w:val="24"/>
        </w:rPr>
        <w:t>起始区</w:t>
      </w:r>
      <w:r>
        <w:rPr>
          <w:rFonts w:ascii="宋体" w:hAnsi="宋体" w:cs="宋体" w:hint="eastAsia"/>
          <w:color w:val="000000" w:themeColor="text1"/>
          <w:sz w:val="24"/>
        </w:rPr>
        <w:t>，机器人先通过自有程序，采用自动巡线的方式完成踩</w:t>
      </w:r>
      <w:proofErr w:type="gramStart"/>
      <w:r>
        <w:rPr>
          <w:rFonts w:ascii="宋体" w:hAnsi="宋体" w:cs="宋体" w:hint="eastAsia"/>
          <w:color w:val="000000" w:themeColor="text1"/>
          <w:sz w:val="24"/>
        </w:rPr>
        <w:t>桩任务</w:t>
      </w:r>
      <w:proofErr w:type="gramEnd"/>
      <w:r>
        <w:rPr>
          <w:rFonts w:ascii="宋体" w:hAnsi="宋体" w:cs="宋体" w:hint="eastAsia"/>
          <w:color w:val="000000" w:themeColor="text1"/>
          <w:sz w:val="24"/>
        </w:rPr>
        <w:t>后，抵达下层平台的停车线前，其后转换为遥控模式进入</w:t>
      </w:r>
      <w:proofErr w:type="gramStart"/>
      <w:r>
        <w:rPr>
          <w:rFonts w:ascii="宋体" w:hAnsi="宋体" w:cs="宋体" w:hint="eastAsia"/>
          <w:color w:val="000000" w:themeColor="text1"/>
          <w:sz w:val="24"/>
        </w:rPr>
        <w:t>打擂区</w:t>
      </w:r>
      <w:proofErr w:type="gramEnd"/>
      <w:r>
        <w:rPr>
          <w:rFonts w:ascii="宋体" w:hAnsi="宋体" w:cs="宋体" w:hint="eastAsia"/>
          <w:color w:val="000000" w:themeColor="text1"/>
          <w:sz w:val="24"/>
        </w:rPr>
        <w:t>进行竞技，打擂时间完毕后，再冲向上层平台打擂“采高青”，摘取彩球，夺得胜利。</w:t>
      </w:r>
    </w:p>
    <w:p w14:paraId="4FCF5049" w14:textId="77777777" w:rsidR="002C1B02" w:rsidRDefault="00EC5EFA">
      <w:pPr>
        <w:adjustRightInd w:val="0"/>
        <w:snapToGrid w:val="0"/>
        <w:spacing w:line="420" w:lineRule="exact"/>
        <w:ind w:firstLineChars="200" w:firstLine="480"/>
        <w:rPr>
          <w:rFonts w:ascii="宋体" w:hAnsi="宋体" w:cs="宋体"/>
          <w:bCs/>
          <w:color w:val="000000" w:themeColor="text1"/>
          <w:sz w:val="24"/>
        </w:rPr>
      </w:pPr>
      <w:r>
        <w:rPr>
          <w:rFonts w:ascii="宋体" w:hAnsi="宋体" w:cs="宋体" w:hint="eastAsia"/>
          <w:bCs/>
          <w:color w:val="000000" w:themeColor="text1"/>
          <w:sz w:val="24"/>
        </w:rPr>
        <w:t>5.2.2竞技任务：分为</w:t>
      </w:r>
      <w:bookmarkStart w:id="8" w:name="_Hlk23082509"/>
      <w:r>
        <w:rPr>
          <w:rFonts w:ascii="宋体" w:hAnsi="宋体" w:cs="宋体" w:hint="eastAsia"/>
          <w:bCs/>
          <w:color w:val="000000" w:themeColor="text1"/>
          <w:sz w:val="24"/>
        </w:rPr>
        <w:t>机器人踩桩、</w:t>
      </w:r>
      <w:bookmarkEnd w:id="8"/>
      <w:r>
        <w:rPr>
          <w:rFonts w:ascii="宋体" w:hAnsi="宋体" w:cs="宋体" w:hint="eastAsia"/>
          <w:bCs/>
          <w:color w:val="000000" w:themeColor="text1"/>
          <w:sz w:val="24"/>
        </w:rPr>
        <w:t>机器人打擂、机器人采高青等3段。</w:t>
      </w:r>
    </w:p>
    <w:p w14:paraId="5F47F22F" w14:textId="77777777" w:rsidR="002C1B02" w:rsidRDefault="00EC5EFA">
      <w:pPr>
        <w:adjustRightInd w:val="0"/>
        <w:snapToGrid w:val="0"/>
        <w:spacing w:line="380" w:lineRule="exact"/>
        <w:jc w:val="center"/>
        <w:rPr>
          <w:rFonts w:ascii="宋体" w:hAnsi="宋体" w:cs="宋体"/>
          <w:b/>
          <w:color w:val="000000" w:themeColor="text1"/>
          <w:sz w:val="24"/>
        </w:rPr>
      </w:pPr>
      <w:r>
        <w:rPr>
          <w:rFonts w:ascii="宋体" w:hAnsi="宋体" w:cs="宋体" w:hint="eastAsia"/>
          <w:b/>
          <w:color w:val="000000" w:themeColor="text1"/>
          <w:sz w:val="24"/>
        </w:rPr>
        <w:t>表2：竞技任务细分一览表</w:t>
      </w:r>
    </w:p>
    <w:tbl>
      <w:tblPr>
        <w:tblStyle w:val="aa"/>
        <w:tblW w:w="8326" w:type="dxa"/>
        <w:jc w:val="center"/>
        <w:tblLayout w:type="fixed"/>
        <w:tblLook w:val="04A0" w:firstRow="1" w:lastRow="0" w:firstColumn="1" w:lastColumn="0" w:noHBand="0" w:noVBand="1"/>
      </w:tblPr>
      <w:tblGrid>
        <w:gridCol w:w="1600"/>
        <w:gridCol w:w="709"/>
        <w:gridCol w:w="2326"/>
        <w:gridCol w:w="1573"/>
        <w:gridCol w:w="2118"/>
      </w:tblGrid>
      <w:tr w:rsidR="002C1B02" w14:paraId="00D4CC5A" w14:textId="77777777">
        <w:trPr>
          <w:jc w:val="center"/>
        </w:trPr>
        <w:tc>
          <w:tcPr>
            <w:tcW w:w="1600" w:type="dxa"/>
            <w:vAlign w:val="center"/>
          </w:tcPr>
          <w:p w14:paraId="6622E3F7" w14:textId="77777777" w:rsidR="002C1B02" w:rsidRDefault="00EC5EFA">
            <w:pPr>
              <w:adjustRightInd w:val="0"/>
              <w:snapToGrid w:val="0"/>
              <w:spacing w:line="360" w:lineRule="auto"/>
              <w:jc w:val="center"/>
              <w:rPr>
                <w:rFonts w:ascii="宋体" w:hAnsi="宋体" w:cs="宋体"/>
                <w:b/>
                <w:color w:val="000000" w:themeColor="text1"/>
                <w:szCs w:val="21"/>
              </w:rPr>
            </w:pPr>
            <w:r>
              <w:rPr>
                <w:rFonts w:ascii="宋体" w:hAnsi="宋体" w:cs="宋体" w:hint="eastAsia"/>
                <w:b/>
                <w:color w:val="000000" w:themeColor="text1"/>
                <w:szCs w:val="21"/>
              </w:rPr>
              <w:t>类别</w:t>
            </w:r>
          </w:p>
        </w:tc>
        <w:tc>
          <w:tcPr>
            <w:tcW w:w="709" w:type="dxa"/>
            <w:vAlign w:val="center"/>
          </w:tcPr>
          <w:p w14:paraId="63907456" w14:textId="77777777" w:rsidR="002C1B02" w:rsidRDefault="00EC5EFA">
            <w:pPr>
              <w:adjustRightInd w:val="0"/>
              <w:snapToGrid w:val="0"/>
              <w:spacing w:line="360" w:lineRule="auto"/>
              <w:jc w:val="center"/>
              <w:rPr>
                <w:rFonts w:ascii="宋体" w:hAnsi="宋体" w:cs="宋体"/>
                <w:b/>
                <w:color w:val="000000" w:themeColor="text1"/>
                <w:szCs w:val="21"/>
              </w:rPr>
            </w:pPr>
            <w:r>
              <w:rPr>
                <w:rFonts w:ascii="宋体" w:hAnsi="宋体" w:cs="宋体" w:hint="eastAsia"/>
                <w:b/>
                <w:color w:val="000000" w:themeColor="text1"/>
                <w:szCs w:val="21"/>
              </w:rPr>
              <w:t>时间</w:t>
            </w:r>
          </w:p>
        </w:tc>
        <w:tc>
          <w:tcPr>
            <w:tcW w:w="2326" w:type="dxa"/>
            <w:vAlign w:val="center"/>
          </w:tcPr>
          <w:p w14:paraId="37CBFFE1" w14:textId="77777777" w:rsidR="002C1B02" w:rsidRDefault="00EC5EFA">
            <w:pPr>
              <w:adjustRightInd w:val="0"/>
              <w:snapToGrid w:val="0"/>
              <w:spacing w:line="360" w:lineRule="auto"/>
              <w:jc w:val="center"/>
              <w:rPr>
                <w:rFonts w:ascii="宋体" w:hAnsi="宋体" w:cs="宋体"/>
                <w:b/>
                <w:color w:val="000000" w:themeColor="text1"/>
                <w:szCs w:val="21"/>
              </w:rPr>
            </w:pPr>
            <w:r>
              <w:rPr>
                <w:rFonts w:ascii="宋体" w:hAnsi="宋体" w:cs="宋体" w:hint="eastAsia"/>
                <w:b/>
                <w:color w:val="000000" w:themeColor="text1"/>
                <w:szCs w:val="21"/>
              </w:rPr>
              <w:t>区域</w:t>
            </w:r>
          </w:p>
        </w:tc>
        <w:tc>
          <w:tcPr>
            <w:tcW w:w="1573" w:type="dxa"/>
            <w:vAlign w:val="center"/>
          </w:tcPr>
          <w:p w14:paraId="28241F26" w14:textId="77777777" w:rsidR="002C1B02" w:rsidRDefault="00EC5EFA">
            <w:pPr>
              <w:adjustRightInd w:val="0"/>
              <w:snapToGrid w:val="0"/>
              <w:spacing w:line="360" w:lineRule="auto"/>
              <w:jc w:val="center"/>
              <w:rPr>
                <w:rFonts w:ascii="宋体" w:hAnsi="宋体" w:cs="宋体"/>
                <w:b/>
                <w:color w:val="000000" w:themeColor="text1"/>
                <w:szCs w:val="21"/>
              </w:rPr>
            </w:pPr>
            <w:r>
              <w:rPr>
                <w:rFonts w:ascii="宋体" w:hAnsi="宋体" w:cs="宋体" w:hint="eastAsia"/>
                <w:b/>
                <w:color w:val="000000" w:themeColor="text1"/>
                <w:szCs w:val="21"/>
              </w:rPr>
              <w:t>模式</w:t>
            </w:r>
          </w:p>
        </w:tc>
        <w:tc>
          <w:tcPr>
            <w:tcW w:w="2118" w:type="dxa"/>
            <w:vAlign w:val="center"/>
          </w:tcPr>
          <w:p w14:paraId="0CCBC86E" w14:textId="77777777" w:rsidR="002C1B02" w:rsidRDefault="00EC5EFA">
            <w:pPr>
              <w:adjustRightInd w:val="0"/>
              <w:snapToGrid w:val="0"/>
              <w:spacing w:line="360" w:lineRule="auto"/>
              <w:jc w:val="center"/>
              <w:rPr>
                <w:rFonts w:ascii="宋体" w:hAnsi="宋体" w:cs="宋体"/>
                <w:b/>
                <w:color w:val="000000" w:themeColor="text1"/>
                <w:szCs w:val="21"/>
              </w:rPr>
            </w:pPr>
            <w:r>
              <w:rPr>
                <w:rFonts w:ascii="宋体" w:hAnsi="宋体" w:cs="宋体" w:hint="eastAsia"/>
                <w:b/>
                <w:color w:val="000000" w:themeColor="text1"/>
                <w:szCs w:val="21"/>
              </w:rPr>
              <w:t>胜负判断</w:t>
            </w:r>
          </w:p>
        </w:tc>
      </w:tr>
      <w:tr w:rsidR="002C1B02" w14:paraId="6033D72B" w14:textId="77777777">
        <w:trPr>
          <w:trHeight w:val="689"/>
          <w:jc w:val="center"/>
        </w:trPr>
        <w:tc>
          <w:tcPr>
            <w:tcW w:w="1600" w:type="dxa"/>
            <w:vAlign w:val="center"/>
          </w:tcPr>
          <w:p w14:paraId="7EB0487F" w14:textId="77777777" w:rsidR="002C1B02" w:rsidRDefault="00EC5EFA">
            <w:pPr>
              <w:adjustRightInd w:val="0"/>
              <w:snapToGrid w:val="0"/>
              <w:jc w:val="center"/>
              <w:rPr>
                <w:rFonts w:ascii="宋体" w:hAnsi="宋体" w:cs="宋体"/>
                <w:bCs/>
                <w:color w:val="000000" w:themeColor="text1"/>
                <w:szCs w:val="21"/>
              </w:rPr>
            </w:pPr>
            <w:r>
              <w:rPr>
                <w:rFonts w:ascii="宋体" w:hAnsi="宋体" w:cs="宋体" w:hint="eastAsia"/>
                <w:bCs/>
                <w:color w:val="000000" w:themeColor="text1"/>
                <w:szCs w:val="21"/>
              </w:rPr>
              <w:t>机器人踩桩</w:t>
            </w:r>
          </w:p>
        </w:tc>
        <w:tc>
          <w:tcPr>
            <w:tcW w:w="709" w:type="dxa"/>
            <w:vAlign w:val="center"/>
          </w:tcPr>
          <w:p w14:paraId="4BDA2BFE" w14:textId="77777777" w:rsidR="002C1B02" w:rsidRDefault="00EC5EFA">
            <w:pPr>
              <w:adjustRightInd w:val="0"/>
              <w:snapToGrid w:val="0"/>
              <w:jc w:val="center"/>
              <w:rPr>
                <w:rFonts w:ascii="宋体" w:hAnsi="宋体" w:cs="宋体"/>
                <w:bCs/>
                <w:color w:val="000000" w:themeColor="text1"/>
                <w:szCs w:val="21"/>
              </w:rPr>
            </w:pPr>
            <w:r>
              <w:rPr>
                <w:rFonts w:ascii="宋体" w:hAnsi="宋体" w:cs="宋体" w:hint="eastAsia"/>
                <w:bCs/>
                <w:szCs w:val="21"/>
              </w:rPr>
              <w:t>60秒</w:t>
            </w:r>
          </w:p>
        </w:tc>
        <w:tc>
          <w:tcPr>
            <w:tcW w:w="2326" w:type="dxa"/>
            <w:vAlign w:val="center"/>
          </w:tcPr>
          <w:p w14:paraId="0BD69E65" w14:textId="77777777" w:rsidR="002C1B02" w:rsidRDefault="00EC5EFA">
            <w:pPr>
              <w:adjustRightInd w:val="0"/>
              <w:snapToGrid w:val="0"/>
              <w:jc w:val="center"/>
              <w:rPr>
                <w:rFonts w:ascii="宋体" w:hAnsi="宋体" w:cs="宋体"/>
                <w:bCs/>
                <w:color w:val="000000" w:themeColor="text1"/>
                <w:szCs w:val="21"/>
              </w:rPr>
            </w:pPr>
            <w:r>
              <w:rPr>
                <w:rFonts w:ascii="宋体" w:hAnsi="宋体" w:cs="宋体" w:hint="eastAsia"/>
                <w:bCs/>
                <w:color w:val="000000" w:themeColor="text1"/>
                <w:szCs w:val="21"/>
              </w:rPr>
              <w:t>下层平台（</w:t>
            </w:r>
            <w:proofErr w:type="gramStart"/>
            <w:r>
              <w:rPr>
                <w:rFonts w:ascii="宋体" w:hAnsi="宋体" w:cs="宋体" w:hint="eastAsia"/>
                <w:bCs/>
                <w:color w:val="000000" w:themeColor="text1"/>
                <w:szCs w:val="21"/>
              </w:rPr>
              <w:t>起始区至打擂区</w:t>
            </w:r>
            <w:proofErr w:type="gramEnd"/>
            <w:r>
              <w:rPr>
                <w:rFonts w:ascii="宋体" w:hAnsi="宋体" w:cs="宋体" w:hint="eastAsia"/>
                <w:color w:val="000000" w:themeColor="text1"/>
                <w:szCs w:val="21"/>
              </w:rPr>
              <w:t>停车线</w:t>
            </w:r>
            <w:r>
              <w:rPr>
                <w:rFonts w:ascii="宋体" w:hAnsi="宋体" w:cs="宋体" w:hint="eastAsia"/>
                <w:bCs/>
                <w:color w:val="000000" w:themeColor="text1"/>
                <w:szCs w:val="21"/>
              </w:rPr>
              <w:t>）</w:t>
            </w:r>
          </w:p>
        </w:tc>
        <w:tc>
          <w:tcPr>
            <w:tcW w:w="1573" w:type="dxa"/>
            <w:vAlign w:val="center"/>
          </w:tcPr>
          <w:p w14:paraId="43874A7B" w14:textId="77777777" w:rsidR="002C1B02" w:rsidRDefault="00EC5EFA">
            <w:pPr>
              <w:adjustRightInd w:val="0"/>
              <w:snapToGrid w:val="0"/>
              <w:jc w:val="center"/>
              <w:rPr>
                <w:rFonts w:ascii="宋体" w:hAnsi="宋体" w:cs="宋体"/>
                <w:bCs/>
                <w:color w:val="000000" w:themeColor="text1"/>
                <w:szCs w:val="21"/>
              </w:rPr>
            </w:pPr>
            <w:r>
              <w:rPr>
                <w:rFonts w:ascii="宋体" w:hAnsi="宋体" w:cs="宋体" w:hint="eastAsia"/>
                <w:bCs/>
                <w:color w:val="000000" w:themeColor="text1"/>
                <w:szCs w:val="21"/>
              </w:rPr>
              <w:t>机器人自有</w:t>
            </w:r>
          </w:p>
          <w:p w14:paraId="38411698" w14:textId="77777777" w:rsidR="002C1B02" w:rsidRDefault="00EC5EFA">
            <w:pPr>
              <w:adjustRightInd w:val="0"/>
              <w:snapToGrid w:val="0"/>
              <w:jc w:val="center"/>
              <w:rPr>
                <w:rFonts w:ascii="宋体" w:hAnsi="宋体" w:cs="宋体"/>
                <w:bCs/>
                <w:color w:val="000000" w:themeColor="text1"/>
                <w:szCs w:val="21"/>
              </w:rPr>
            </w:pPr>
            <w:r>
              <w:rPr>
                <w:rFonts w:ascii="宋体" w:hAnsi="宋体" w:cs="宋体" w:hint="eastAsia"/>
                <w:bCs/>
                <w:color w:val="000000" w:themeColor="text1"/>
                <w:szCs w:val="21"/>
              </w:rPr>
              <w:t>程序控制模式</w:t>
            </w:r>
          </w:p>
        </w:tc>
        <w:tc>
          <w:tcPr>
            <w:tcW w:w="2118" w:type="dxa"/>
            <w:vAlign w:val="center"/>
          </w:tcPr>
          <w:p w14:paraId="340C8AC1" w14:textId="77777777" w:rsidR="002C1B02" w:rsidRDefault="00EC5EFA">
            <w:pPr>
              <w:adjustRightInd w:val="0"/>
              <w:snapToGrid w:val="0"/>
              <w:jc w:val="center"/>
              <w:rPr>
                <w:rFonts w:ascii="宋体" w:hAnsi="宋体" w:cs="宋体"/>
                <w:bCs/>
                <w:color w:val="000000" w:themeColor="text1"/>
                <w:szCs w:val="21"/>
              </w:rPr>
            </w:pPr>
            <w:r>
              <w:rPr>
                <w:rFonts w:ascii="宋体" w:hAnsi="宋体" w:cs="宋体" w:hint="eastAsia"/>
                <w:bCs/>
                <w:color w:val="000000" w:themeColor="text1"/>
                <w:szCs w:val="21"/>
              </w:rPr>
              <w:t>规定时间内完成规定任务并抵达停车线前</w:t>
            </w:r>
          </w:p>
        </w:tc>
      </w:tr>
      <w:tr w:rsidR="002C1B02" w14:paraId="11559B8A" w14:textId="77777777">
        <w:trPr>
          <w:trHeight w:val="709"/>
          <w:jc w:val="center"/>
        </w:trPr>
        <w:tc>
          <w:tcPr>
            <w:tcW w:w="1600" w:type="dxa"/>
            <w:vAlign w:val="center"/>
          </w:tcPr>
          <w:p w14:paraId="3FD26A48" w14:textId="77777777" w:rsidR="002C1B02" w:rsidRDefault="00EC5EFA">
            <w:pPr>
              <w:adjustRightInd w:val="0"/>
              <w:snapToGrid w:val="0"/>
              <w:jc w:val="center"/>
              <w:rPr>
                <w:rFonts w:ascii="宋体" w:hAnsi="宋体" w:cs="宋体"/>
                <w:bCs/>
                <w:color w:val="000000" w:themeColor="text1"/>
                <w:szCs w:val="21"/>
              </w:rPr>
            </w:pPr>
            <w:r>
              <w:rPr>
                <w:rFonts w:ascii="宋体" w:hAnsi="宋体" w:cs="宋体" w:hint="eastAsia"/>
                <w:bCs/>
                <w:color w:val="000000" w:themeColor="text1"/>
                <w:szCs w:val="21"/>
              </w:rPr>
              <w:t>机器人打擂</w:t>
            </w:r>
          </w:p>
        </w:tc>
        <w:tc>
          <w:tcPr>
            <w:tcW w:w="709" w:type="dxa"/>
            <w:vAlign w:val="center"/>
          </w:tcPr>
          <w:p w14:paraId="064427F2" w14:textId="77777777" w:rsidR="002C1B02" w:rsidRDefault="00EC5EFA">
            <w:pPr>
              <w:adjustRightInd w:val="0"/>
              <w:snapToGrid w:val="0"/>
              <w:jc w:val="center"/>
              <w:rPr>
                <w:rFonts w:ascii="宋体" w:hAnsi="宋体" w:cs="宋体"/>
                <w:bCs/>
                <w:color w:val="000000" w:themeColor="text1"/>
                <w:szCs w:val="21"/>
              </w:rPr>
            </w:pPr>
            <w:r>
              <w:rPr>
                <w:rFonts w:ascii="宋体" w:hAnsi="宋体" w:cs="宋体" w:hint="eastAsia"/>
                <w:bCs/>
                <w:szCs w:val="21"/>
              </w:rPr>
              <w:t>60秒</w:t>
            </w:r>
          </w:p>
        </w:tc>
        <w:tc>
          <w:tcPr>
            <w:tcW w:w="2326" w:type="dxa"/>
            <w:vAlign w:val="center"/>
          </w:tcPr>
          <w:p w14:paraId="7FBD35F1" w14:textId="77777777" w:rsidR="002C1B02" w:rsidRDefault="00EC5EFA">
            <w:pPr>
              <w:adjustRightInd w:val="0"/>
              <w:snapToGrid w:val="0"/>
              <w:jc w:val="center"/>
              <w:rPr>
                <w:rFonts w:ascii="宋体" w:hAnsi="宋体" w:cs="宋体"/>
                <w:bCs/>
                <w:color w:val="000000" w:themeColor="text1"/>
                <w:szCs w:val="21"/>
              </w:rPr>
            </w:pPr>
            <w:r>
              <w:rPr>
                <w:rFonts w:ascii="宋体" w:hAnsi="宋体" w:cs="宋体" w:hint="eastAsia"/>
                <w:bCs/>
                <w:color w:val="000000" w:themeColor="text1"/>
                <w:szCs w:val="21"/>
              </w:rPr>
              <w:t>下层平台（打擂区）</w:t>
            </w:r>
          </w:p>
        </w:tc>
        <w:tc>
          <w:tcPr>
            <w:tcW w:w="1573" w:type="dxa"/>
            <w:vAlign w:val="center"/>
          </w:tcPr>
          <w:p w14:paraId="18CB6640" w14:textId="77777777" w:rsidR="002C1B02" w:rsidRDefault="00EC5EFA">
            <w:pPr>
              <w:adjustRightInd w:val="0"/>
              <w:snapToGrid w:val="0"/>
              <w:jc w:val="center"/>
              <w:rPr>
                <w:rFonts w:ascii="宋体" w:hAnsi="宋体" w:cs="宋体"/>
                <w:bCs/>
                <w:color w:val="000000" w:themeColor="text1"/>
                <w:szCs w:val="21"/>
              </w:rPr>
            </w:pPr>
            <w:r>
              <w:rPr>
                <w:rFonts w:ascii="宋体" w:hAnsi="宋体" w:cs="宋体" w:hint="eastAsia"/>
                <w:bCs/>
                <w:color w:val="000000" w:themeColor="text1"/>
                <w:szCs w:val="21"/>
              </w:rPr>
              <w:t>机器人手动</w:t>
            </w:r>
          </w:p>
          <w:p w14:paraId="4E1E56ED" w14:textId="77777777" w:rsidR="002C1B02" w:rsidRDefault="00EC5EFA">
            <w:pPr>
              <w:adjustRightInd w:val="0"/>
              <w:snapToGrid w:val="0"/>
              <w:jc w:val="center"/>
              <w:rPr>
                <w:rFonts w:ascii="宋体" w:hAnsi="宋体" w:cs="宋体"/>
                <w:bCs/>
                <w:color w:val="000000" w:themeColor="text1"/>
                <w:szCs w:val="21"/>
              </w:rPr>
            </w:pPr>
            <w:r>
              <w:rPr>
                <w:rFonts w:ascii="宋体" w:hAnsi="宋体" w:cs="宋体" w:hint="eastAsia"/>
                <w:bCs/>
                <w:color w:val="000000" w:themeColor="text1"/>
                <w:szCs w:val="21"/>
              </w:rPr>
              <w:t>控制模式</w:t>
            </w:r>
          </w:p>
        </w:tc>
        <w:tc>
          <w:tcPr>
            <w:tcW w:w="2118" w:type="dxa"/>
            <w:vAlign w:val="center"/>
          </w:tcPr>
          <w:p w14:paraId="7CF9AC58" w14:textId="77777777" w:rsidR="002C1B02" w:rsidRDefault="00EC5EFA">
            <w:pPr>
              <w:adjustRightInd w:val="0"/>
              <w:snapToGrid w:val="0"/>
              <w:jc w:val="center"/>
              <w:rPr>
                <w:rFonts w:ascii="宋体" w:hAnsi="宋体" w:cs="宋体"/>
                <w:bCs/>
                <w:color w:val="000000" w:themeColor="text1"/>
                <w:szCs w:val="21"/>
              </w:rPr>
            </w:pPr>
            <w:r>
              <w:rPr>
                <w:rFonts w:ascii="宋体" w:hAnsi="宋体" w:cs="宋体" w:hint="eastAsia"/>
                <w:bCs/>
                <w:color w:val="000000" w:themeColor="text1"/>
                <w:szCs w:val="21"/>
              </w:rPr>
              <w:t>机器人红牌警告的，</w:t>
            </w:r>
            <w:r>
              <w:rPr>
                <w:rFonts w:ascii="宋体" w:hAnsi="宋体" w:cs="宋体" w:hint="eastAsia"/>
                <w:color w:val="000000" w:themeColor="text1"/>
                <w:szCs w:val="21"/>
              </w:rPr>
              <w:t>退出竞技</w:t>
            </w:r>
          </w:p>
        </w:tc>
      </w:tr>
      <w:tr w:rsidR="002C1B02" w14:paraId="3B95AC3E" w14:textId="77777777">
        <w:trPr>
          <w:trHeight w:val="674"/>
          <w:jc w:val="center"/>
        </w:trPr>
        <w:tc>
          <w:tcPr>
            <w:tcW w:w="1600" w:type="dxa"/>
            <w:vAlign w:val="center"/>
          </w:tcPr>
          <w:p w14:paraId="1C3CC272" w14:textId="77777777" w:rsidR="002C1B02" w:rsidRDefault="00EC5EFA">
            <w:pPr>
              <w:adjustRightInd w:val="0"/>
              <w:snapToGrid w:val="0"/>
              <w:jc w:val="center"/>
              <w:rPr>
                <w:rFonts w:ascii="宋体" w:hAnsi="宋体" w:cs="宋体"/>
                <w:bCs/>
                <w:color w:val="000000" w:themeColor="text1"/>
                <w:szCs w:val="21"/>
              </w:rPr>
            </w:pPr>
            <w:r>
              <w:rPr>
                <w:rFonts w:ascii="宋体" w:hAnsi="宋体" w:cs="宋体" w:hint="eastAsia"/>
                <w:bCs/>
                <w:color w:val="000000" w:themeColor="text1"/>
                <w:szCs w:val="21"/>
              </w:rPr>
              <w:t>机器人采高青</w:t>
            </w:r>
          </w:p>
        </w:tc>
        <w:tc>
          <w:tcPr>
            <w:tcW w:w="709" w:type="dxa"/>
            <w:vAlign w:val="center"/>
          </w:tcPr>
          <w:p w14:paraId="61FC4390" w14:textId="77777777" w:rsidR="002C1B02" w:rsidRDefault="00EC5EFA">
            <w:pPr>
              <w:adjustRightInd w:val="0"/>
              <w:snapToGrid w:val="0"/>
              <w:jc w:val="center"/>
              <w:rPr>
                <w:rFonts w:ascii="宋体" w:hAnsi="宋体" w:cs="宋体"/>
                <w:bCs/>
                <w:color w:val="000000" w:themeColor="text1"/>
                <w:szCs w:val="21"/>
              </w:rPr>
            </w:pPr>
            <w:r>
              <w:rPr>
                <w:rFonts w:ascii="宋体" w:hAnsi="宋体" w:cs="宋体" w:hint="eastAsia"/>
                <w:bCs/>
                <w:szCs w:val="21"/>
              </w:rPr>
              <w:t>60秒</w:t>
            </w:r>
          </w:p>
        </w:tc>
        <w:tc>
          <w:tcPr>
            <w:tcW w:w="2326" w:type="dxa"/>
            <w:vAlign w:val="center"/>
          </w:tcPr>
          <w:p w14:paraId="25B8D557" w14:textId="77777777" w:rsidR="002C1B02" w:rsidRDefault="00EC5EFA">
            <w:pPr>
              <w:adjustRightInd w:val="0"/>
              <w:snapToGrid w:val="0"/>
              <w:jc w:val="center"/>
              <w:rPr>
                <w:rFonts w:ascii="宋体" w:hAnsi="宋体" w:cs="宋体"/>
                <w:bCs/>
                <w:color w:val="000000" w:themeColor="text1"/>
                <w:szCs w:val="21"/>
              </w:rPr>
            </w:pPr>
            <w:r>
              <w:rPr>
                <w:rFonts w:ascii="宋体" w:hAnsi="宋体" w:cs="宋体" w:hint="eastAsia"/>
                <w:bCs/>
                <w:color w:val="000000" w:themeColor="text1"/>
                <w:szCs w:val="21"/>
              </w:rPr>
              <w:t>上层平台（</w:t>
            </w:r>
            <w:proofErr w:type="gramStart"/>
            <w:r>
              <w:rPr>
                <w:rFonts w:ascii="宋体" w:hAnsi="宋体" w:cs="宋体" w:hint="eastAsia"/>
                <w:bCs/>
                <w:color w:val="000000" w:themeColor="text1"/>
                <w:szCs w:val="21"/>
              </w:rPr>
              <w:t>小擂区</w:t>
            </w:r>
            <w:proofErr w:type="gramEnd"/>
            <w:r>
              <w:rPr>
                <w:rFonts w:ascii="宋体" w:hAnsi="宋体" w:cs="宋体" w:hint="eastAsia"/>
                <w:bCs/>
                <w:color w:val="000000" w:themeColor="text1"/>
                <w:szCs w:val="21"/>
              </w:rPr>
              <w:t>）</w:t>
            </w:r>
          </w:p>
        </w:tc>
        <w:tc>
          <w:tcPr>
            <w:tcW w:w="1573" w:type="dxa"/>
            <w:vAlign w:val="center"/>
          </w:tcPr>
          <w:p w14:paraId="3EDD1EE8" w14:textId="77777777" w:rsidR="002C1B02" w:rsidRDefault="00EC5EFA">
            <w:pPr>
              <w:adjustRightInd w:val="0"/>
              <w:snapToGrid w:val="0"/>
              <w:jc w:val="center"/>
              <w:rPr>
                <w:rFonts w:ascii="宋体" w:hAnsi="宋体" w:cs="宋体"/>
                <w:bCs/>
                <w:color w:val="000000" w:themeColor="text1"/>
                <w:szCs w:val="21"/>
              </w:rPr>
            </w:pPr>
            <w:r>
              <w:rPr>
                <w:rFonts w:ascii="宋体" w:hAnsi="宋体" w:cs="宋体" w:hint="eastAsia"/>
                <w:bCs/>
                <w:color w:val="000000" w:themeColor="text1"/>
                <w:szCs w:val="21"/>
              </w:rPr>
              <w:t>机器人手动</w:t>
            </w:r>
          </w:p>
          <w:p w14:paraId="43F77BE1" w14:textId="77777777" w:rsidR="002C1B02" w:rsidRDefault="00EC5EFA">
            <w:pPr>
              <w:adjustRightInd w:val="0"/>
              <w:snapToGrid w:val="0"/>
              <w:jc w:val="center"/>
              <w:rPr>
                <w:rFonts w:ascii="宋体" w:hAnsi="宋体" w:cs="宋体"/>
                <w:bCs/>
                <w:color w:val="000000" w:themeColor="text1"/>
                <w:szCs w:val="21"/>
              </w:rPr>
            </w:pPr>
            <w:r>
              <w:rPr>
                <w:rFonts w:ascii="宋体" w:hAnsi="宋体" w:cs="宋体" w:hint="eastAsia"/>
                <w:bCs/>
                <w:color w:val="000000" w:themeColor="text1"/>
                <w:szCs w:val="21"/>
              </w:rPr>
              <w:t>控制模式</w:t>
            </w:r>
          </w:p>
        </w:tc>
        <w:tc>
          <w:tcPr>
            <w:tcW w:w="2118" w:type="dxa"/>
            <w:vAlign w:val="center"/>
          </w:tcPr>
          <w:p w14:paraId="0858392A" w14:textId="77777777" w:rsidR="002C1B02" w:rsidRDefault="00EC5EFA">
            <w:pPr>
              <w:adjustRightInd w:val="0"/>
              <w:snapToGrid w:val="0"/>
              <w:jc w:val="center"/>
              <w:rPr>
                <w:rFonts w:ascii="宋体" w:hAnsi="宋体" w:cs="宋体"/>
                <w:bCs/>
                <w:color w:val="000000" w:themeColor="text1"/>
                <w:szCs w:val="21"/>
              </w:rPr>
            </w:pPr>
            <w:r>
              <w:rPr>
                <w:rFonts w:ascii="宋体" w:hAnsi="宋体" w:cs="宋体" w:hint="eastAsia"/>
                <w:bCs/>
                <w:color w:val="000000" w:themeColor="text1"/>
                <w:szCs w:val="21"/>
              </w:rPr>
              <w:t>采</w:t>
            </w:r>
            <w:proofErr w:type="gramStart"/>
            <w:r>
              <w:rPr>
                <w:rFonts w:ascii="宋体" w:hAnsi="宋体" w:cs="宋体" w:hint="eastAsia"/>
                <w:bCs/>
                <w:color w:val="000000" w:themeColor="text1"/>
                <w:szCs w:val="21"/>
              </w:rPr>
              <w:t>青成功</w:t>
            </w:r>
            <w:proofErr w:type="gramEnd"/>
            <w:r>
              <w:rPr>
                <w:rFonts w:ascii="宋体" w:hAnsi="宋体" w:cs="宋体" w:hint="eastAsia"/>
                <w:bCs/>
                <w:color w:val="000000" w:themeColor="text1"/>
                <w:szCs w:val="21"/>
              </w:rPr>
              <w:t>者为胜</w:t>
            </w:r>
          </w:p>
        </w:tc>
      </w:tr>
    </w:tbl>
    <w:p w14:paraId="77FD91E6" w14:textId="77777777" w:rsidR="002C1B02" w:rsidRDefault="00EC5EFA">
      <w:pPr>
        <w:adjustRightInd w:val="0"/>
        <w:snapToGrid w:val="0"/>
        <w:spacing w:line="400" w:lineRule="exact"/>
        <w:ind w:firstLineChars="200" w:firstLine="480"/>
        <w:rPr>
          <w:rFonts w:ascii="宋体" w:hAnsi="宋体" w:cs="宋体"/>
          <w:bCs/>
          <w:sz w:val="24"/>
        </w:rPr>
      </w:pPr>
      <w:r>
        <w:rPr>
          <w:rFonts w:ascii="宋体" w:hAnsi="宋体" w:cs="宋体"/>
          <w:bCs/>
          <w:color w:val="000000" w:themeColor="text1"/>
          <w:sz w:val="24"/>
        </w:rPr>
        <w:t>①</w:t>
      </w:r>
      <w:r>
        <w:rPr>
          <w:rFonts w:ascii="宋体" w:hAnsi="宋体" w:cs="宋体" w:hint="eastAsia"/>
          <w:bCs/>
          <w:color w:val="000000" w:themeColor="text1"/>
          <w:sz w:val="24"/>
        </w:rPr>
        <w:t>踩桩要求：机器人从</w:t>
      </w:r>
      <w:proofErr w:type="gramStart"/>
      <w:r>
        <w:rPr>
          <w:rFonts w:ascii="宋体" w:hAnsi="宋体" w:cs="宋体" w:hint="eastAsia"/>
          <w:bCs/>
          <w:color w:val="000000" w:themeColor="text1"/>
          <w:sz w:val="24"/>
        </w:rPr>
        <w:t>起始区</w:t>
      </w:r>
      <w:proofErr w:type="gramEnd"/>
      <w:r>
        <w:rPr>
          <w:rFonts w:ascii="宋体" w:hAnsi="宋体" w:cs="宋体" w:hint="eastAsia"/>
          <w:bCs/>
          <w:color w:val="000000" w:themeColor="text1"/>
          <w:sz w:val="24"/>
        </w:rPr>
        <w:t>出发后，</w:t>
      </w:r>
      <w:proofErr w:type="gramStart"/>
      <w:r>
        <w:rPr>
          <w:rFonts w:ascii="宋体" w:hAnsi="宋体" w:cs="宋体" w:hint="eastAsia"/>
          <w:bCs/>
          <w:color w:val="000000" w:themeColor="text1"/>
          <w:sz w:val="24"/>
        </w:rPr>
        <w:t>须沿</w:t>
      </w:r>
      <w:r>
        <w:rPr>
          <w:rFonts w:ascii="宋体" w:hAnsi="宋体" w:cs="宋体" w:hint="eastAsia"/>
          <w:bCs/>
          <w:sz w:val="24"/>
        </w:rPr>
        <w:t>宽</w:t>
      </w:r>
      <w:proofErr w:type="gramEnd"/>
      <w:r>
        <w:rPr>
          <w:rFonts w:ascii="宋体" w:hAnsi="宋体" w:cs="宋体" w:hint="eastAsia"/>
          <w:bCs/>
          <w:sz w:val="24"/>
        </w:rPr>
        <w:t>3cm的轨迹导向线行驶（允许适当偏离），在完成相关任务后，6</w:t>
      </w:r>
      <w:r>
        <w:rPr>
          <w:rFonts w:ascii="宋体" w:hAnsi="宋体" w:cs="宋体"/>
          <w:bCs/>
          <w:sz w:val="24"/>
        </w:rPr>
        <w:t>0</w:t>
      </w:r>
      <w:r>
        <w:rPr>
          <w:rFonts w:ascii="宋体" w:hAnsi="宋体" w:cs="宋体" w:hint="eastAsia"/>
          <w:bCs/>
          <w:sz w:val="24"/>
        </w:rPr>
        <w:t>秒钟内抵达</w:t>
      </w:r>
      <w:proofErr w:type="gramStart"/>
      <w:r>
        <w:rPr>
          <w:rFonts w:ascii="宋体" w:hAnsi="宋体" w:cs="宋体" w:hint="eastAsia"/>
          <w:bCs/>
          <w:sz w:val="24"/>
        </w:rPr>
        <w:t>打擂区</w:t>
      </w:r>
      <w:proofErr w:type="gramEnd"/>
      <w:r>
        <w:rPr>
          <w:rFonts w:ascii="宋体" w:hAnsi="宋体" w:cs="宋体" w:hint="eastAsia"/>
          <w:bCs/>
          <w:sz w:val="24"/>
        </w:rPr>
        <w:t>“停车线”，要求机器人不能完全超越停车线。机器人完全超越停车线是指机器人的所有车轮完全超过停车线。</w:t>
      </w:r>
    </w:p>
    <w:p w14:paraId="55D31A6A" w14:textId="77777777" w:rsidR="002C1B02" w:rsidRDefault="00EC5EFA">
      <w:pPr>
        <w:adjustRightInd w:val="0"/>
        <w:snapToGrid w:val="0"/>
        <w:spacing w:line="400" w:lineRule="exact"/>
        <w:ind w:firstLineChars="200" w:firstLine="480"/>
        <w:rPr>
          <w:rFonts w:ascii="宋体" w:hAnsi="宋体" w:cs="宋体"/>
          <w:bCs/>
          <w:color w:val="000000" w:themeColor="text1"/>
          <w:sz w:val="24"/>
          <w:u w:val="single"/>
        </w:rPr>
      </w:pPr>
      <w:r>
        <w:rPr>
          <w:rFonts w:ascii="宋体" w:hAnsi="宋体" w:cs="宋体" w:hint="eastAsia"/>
          <w:bCs/>
          <w:color w:val="000000" w:themeColor="text1"/>
          <w:sz w:val="24"/>
          <w:u w:val="single"/>
        </w:rPr>
        <w:t>在机器人拼装前，小学组选手抽签确定完成“采地青”和“踩梅花桩”的其中一项任务，中学组则需完成以上两项任务。踩梅花桩的3项任务均需完成，可不分先后顺序。</w:t>
      </w:r>
    </w:p>
    <w:p w14:paraId="1EA94A13" w14:textId="77777777" w:rsidR="002C1B02" w:rsidRDefault="00EC5EFA">
      <w:pPr>
        <w:adjustRightInd w:val="0"/>
        <w:snapToGrid w:val="0"/>
        <w:spacing w:line="400" w:lineRule="exact"/>
        <w:ind w:firstLineChars="200" w:firstLine="480"/>
        <w:rPr>
          <w:rFonts w:ascii="宋体" w:hAnsi="宋体" w:cs="宋体"/>
          <w:b/>
          <w:sz w:val="24"/>
        </w:rPr>
      </w:pPr>
      <w:r>
        <w:rPr>
          <w:rFonts w:ascii="宋体" w:hAnsi="宋体" w:cs="宋体" w:hint="eastAsia"/>
          <w:bCs/>
          <w:sz w:val="24"/>
        </w:rPr>
        <w:t>在踩桩过程中，机器人出现完全超越停车线、中途停止、离开道路等任何情况的，</w:t>
      </w:r>
      <w:r>
        <w:rPr>
          <w:rFonts w:ascii="宋体" w:hAnsi="宋体" w:cs="宋体" w:hint="eastAsia"/>
          <w:bCs/>
          <w:sz w:val="24"/>
          <w:u w:val="single"/>
        </w:rPr>
        <w:t>允许选手自行取回机器人在</w:t>
      </w:r>
      <w:proofErr w:type="gramStart"/>
      <w:r>
        <w:rPr>
          <w:rFonts w:ascii="宋体" w:hAnsi="宋体" w:cs="宋体" w:hint="eastAsia"/>
          <w:bCs/>
          <w:sz w:val="24"/>
          <w:u w:val="single"/>
        </w:rPr>
        <w:t>起始区</w:t>
      </w:r>
      <w:proofErr w:type="gramEnd"/>
      <w:r>
        <w:rPr>
          <w:rFonts w:ascii="宋体" w:hAnsi="宋体" w:cs="宋体" w:hint="eastAsia"/>
          <w:bCs/>
          <w:sz w:val="24"/>
          <w:u w:val="single"/>
        </w:rPr>
        <w:t>重新启动，次数不限，所耗时间计入赛时。如60秒内未全部完成任务或未抵达停止线的，小学组给予每台机器人1张黄牌的警告，中学组2张/台。</w:t>
      </w:r>
    </w:p>
    <w:p w14:paraId="5F8B6E27" w14:textId="77777777" w:rsidR="002C1B02" w:rsidRDefault="00EC5EFA">
      <w:pPr>
        <w:adjustRightInd w:val="0"/>
        <w:snapToGrid w:val="0"/>
        <w:spacing w:line="400" w:lineRule="exact"/>
        <w:ind w:firstLineChars="200" w:firstLine="480"/>
        <w:rPr>
          <w:rFonts w:ascii="宋体" w:hAnsi="宋体" w:cs="宋体"/>
          <w:bCs/>
          <w:sz w:val="24"/>
        </w:rPr>
      </w:pPr>
      <w:r>
        <w:rPr>
          <w:rFonts w:ascii="宋体" w:hAnsi="宋体" w:cs="宋体"/>
          <w:bCs/>
          <w:sz w:val="24"/>
        </w:rPr>
        <w:t>②</w:t>
      </w:r>
      <w:r>
        <w:rPr>
          <w:rFonts w:ascii="宋体" w:hAnsi="宋体" w:cs="宋体" w:hint="eastAsia"/>
          <w:bCs/>
          <w:sz w:val="24"/>
        </w:rPr>
        <w:t>打擂要求：机器人在下层平台的打擂区，将会发生一场激烈的龙争虎斗，推撞、</w:t>
      </w:r>
      <w:proofErr w:type="gramStart"/>
      <w:r>
        <w:rPr>
          <w:rFonts w:ascii="宋体" w:hAnsi="宋体" w:cs="宋体" w:hint="eastAsia"/>
          <w:bCs/>
          <w:sz w:val="24"/>
        </w:rPr>
        <w:t>剪铲等</w:t>
      </w:r>
      <w:proofErr w:type="gramEnd"/>
      <w:r>
        <w:rPr>
          <w:rFonts w:ascii="宋体" w:hAnsi="宋体" w:cs="宋体" w:hint="eastAsia"/>
          <w:bCs/>
          <w:sz w:val="24"/>
        </w:rPr>
        <w:t>动作在所难免。多台机器人在同一次碰撞中，机器人任何一部分的垂直投影移出界线之外的，或单台机器人</w:t>
      </w:r>
      <w:proofErr w:type="gramStart"/>
      <w:r>
        <w:rPr>
          <w:rFonts w:ascii="宋体" w:hAnsi="宋体" w:cs="宋体" w:hint="eastAsia"/>
          <w:bCs/>
          <w:sz w:val="24"/>
        </w:rPr>
        <w:t>因运行</w:t>
      </w:r>
      <w:proofErr w:type="gramEnd"/>
      <w:r>
        <w:rPr>
          <w:rFonts w:ascii="宋体" w:hAnsi="宋体" w:cs="宋体" w:hint="eastAsia"/>
          <w:bCs/>
          <w:sz w:val="24"/>
        </w:rPr>
        <w:t>不当出界的，该机器人给予黄牌警告。</w:t>
      </w:r>
    </w:p>
    <w:p w14:paraId="030DB14D" w14:textId="77777777" w:rsidR="002C1B02" w:rsidRDefault="00EC5EFA">
      <w:pPr>
        <w:adjustRightInd w:val="0"/>
        <w:snapToGrid w:val="0"/>
        <w:spacing w:line="400" w:lineRule="exact"/>
        <w:ind w:firstLineChars="200" w:firstLine="480"/>
        <w:rPr>
          <w:rFonts w:ascii="宋体" w:hAnsi="宋体" w:cs="宋体"/>
          <w:bCs/>
          <w:sz w:val="24"/>
        </w:rPr>
      </w:pPr>
      <w:r>
        <w:rPr>
          <w:rFonts w:ascii="宋体" w:hAnsi="宋体" w:cs="宋体" w:hint="eastAsia"/>
          <w:bCs/>
          <w:sz w:val="24"/>
          <w:u w:val="single"/>
        </w:rPr>
        <w:t>小学组和中学组的每支队伍共有8张黄牌，达到累计数后</w:t>
      </w:r>
      <w:proofErr w:type="gramStart"/>
      <w:r>
        <w:rPr>
          <w:rFonts w:ascii="宋体" w:hAnsi="宋体" w:cs="宋体" w:hint="eastAsia"/>
          <w:bCs/>
          <w:sz w:val="24"/>
          <w:u w:val="single"/>
        </w:rPr>
        <w:t>该队伍</w:t>
      </w:r>
      <w:proofErr w:type="gramEnd"/>
      <w:r>
        <w:rPr>
          <w:rFonts w:ascii="宋体" w:hAnsi="宋体" w:cs="宋体" w:hint="eastAsia"/>
          <w:bCs/>
          <w:sz w:val="24"/>
          <w:u w:val="single"/>
        </w:rPr>
        <w:t>2台机器人都将红牌警告并由裁判清理出场，退出竞技。例如，中学组A队2台机器人都没有全部</w:t>
      </w:r>
      <w:proofErr w:type="gramStart"/>
      <w:r>
        <w:rPr>
          <w:rFonts w:ascii="宋体" w:hAnsi="宋体" w:cs="宋体" w:hint="eastAsia"/>
          <w:bCs/>
          <w:sz w:val="24"/>
          <w:u w:val="single"/>
        </w:rPr>
        <w:t>完成踩庄任务</w:t>
      </w:r>
      <w:proofErr w:type="gramEnd"/>
      <w:r>
        <w:rPr>
          <w:rFonts w:ascii="宋体" w:hAnsi="宋体" w:cs="宋体" w:hint="eastAsia"/>
          <w:bCs/>
          <w:sz w:val="24"/>
          <w:u w:val="single"/>
        </w:rPr>
        <w:t>，共罚4张黄牌，在打擂中它们又违规出界4次，此时该队2台机器人须全部退出竞技。</w:t>
      </w:r>
    </w:p>
    <w:p w14:paraId="3F57965D" w14:textId="77777777" w:rsidR="002C1B02" w:rsidRDefault="00EC5EFA">
      <w:pPr>
        <w:adjustRightInd w:val="0"/>
        <w:snapToGrid w:val="0"/>
        <w:spacing w:line="400" w:lineRule="exact"/>
        <w:ind w:firstLineChars="200" w:firstLine="480"/>
        <w:rPr>
          <w:rFonts w:ascii="宋体" w:hAnsi="宋体" w:cs="宋体"/>
          <w:bCs/>
          <w:sz w:val="24"/>
        </w:rPr>
      </w:pPr>
      <w:r>
        <w:rPr>
          <w:rFonts w:ascii="宋体" w:hAnsi="宋体" w:cs="宋体" w:hint="eastAsia"/>
          <w:bCs/>
          <w:sz w:val="24"/>
        </w:rPr>
        <w:t>未退出竞技但已出界的机器人须在5秒内从最近</w:t>
      </w:r>
      <w:proofErr w:type="gramStart"/>
      <w:r>
        <w:rPr>
          <w:rFonts w:ascii="宋体" w:hAnsi="宋体" w:cs="宋体" w:hint="eastAsia"/>
          <w:bCs/>
          <w:sz w:val="24"/>
        </w:rPr>
        <w:t>打擂区</w:t>
      </w:r>
      <w:proofErr w:type="gramEnd"/>
      <w:r>
        <w:rPr>
          <w:rFonts w:ascii="宋体" w:hAnsi="宋体" w:cs="宋体" w:hint="eastAsia"/>
          <w:bCs/>
          <w:sz w:val="24"/>
        </w:rPr>
        <w:t>的位置，返回打擂区。返回时，对方机器人须远离界线至少</w:t>
      </w:r>
      <w:r>
        <w:rPr>
          <w:rFonts w:ascii="宋体" w:hAnsi="宋体" w:cs="宋体"/>
          <w:bCs/>
          <w:sz w:val="24"/>
        </w:rPr>
        <w:t>30</w:t>
      </w:r>
      <w:r>
        <w:rPr>
          <w:rFonts w:ascii="宋体" w:hAnsi="宋体" w:cs="宋体" w:hint="eastAsia"/>
          <w:bCs/>
          <w:sz w:val="24"/>
        </w:rPr>
        <w:t>cm（即场地上1格的位置），不得阻碍该方机器人入场，否则将第一次作提醒，第二次黄牌警告。</w:t>
      </w:r>
    </w:p>
    <w:p w14:paraId="1E303AE4" w14:textId="77777777" w:rsidR="002C1B02" w:rsidRDefault="00EC5EFA">
      <w:pPr>
        <w:adjustRightInd w:val="0"/>
        <w:snapToGrid w:val="0"/>
        <w:spacing w:line="400" w:lineRule="exact"/>
        <w:ind w:firstLineChars="200" w:firstLine="480"/>
        <w:rPr>
          <w:rFonts w:ascii="宋体" w:hAnsi="宋体" w:cs="宋体"/>
          <w:bCs/>
          <w:sz w:val="24"/>
        </w:rPr>
      </w:pPr>
      <w:r>
        <w:rPr>
          <w:rFonts w:ascii="宋体" w:hAnsi="宋体" w:cs="宋体" w:hint="eastAsia"/>
          <w:bCs/>
          <w:sz w:val="24"/>
        </w:rPr>
        <w:lastRenderedPageBreak/>
        <w:t>机器人因机械故障、碰撞等原因，出现停滞不前的静止状态，允许选手自行将机器人移除场外修整，</w:t>
      </w:r>
      <w:r>
        <w:rPr>
          <w:rFonts w:ascii="宋体" w:hAnsi="宋体" w:cs="宋体" w:hint="eastAsia"/>
          <w:bCs/>
          <w:sz w:val="24"/>
          <w:u w:val="single"/>
        </w:rPr>
        <w:t>并从</w:t>
      </w:r>
      <w:proofErr w:type="gramStart"/>
      <w:r>
        <w:rPr>
          <w:rFonts w:ascii="宋体" w:hAnsi="宋体" w:cs="宋体" w:hint="eastAsia"/>
          <w:bCs/>
          <w:sz w:val="24"/>
          <w:u w:val="single"/>
        </w:rPr>
        <w:t>打擂区</w:t>
      </w:r>
      <w:proofErr w:type="gramEnd"/>
      <w:r>
        <w:rPr>
          <w:rFonts w:ascii="宋体" w:hAnsi="宋体" w:cs="宋体" w:hint="eastAsia"/>
          <w:bCs/>
          <w:sz w:val="24"/>
          <w:u w:val="single"/>
        </w:rPr>
        <w:t>任何区域的线外位置进场，次数不限</w:t>
      </w:r>
      <w:r>
        <w:rPr>
          <w:rFonts w:ascii="宋体" w:hAnsi="宋体" w:cs="宋体" w:hint="eastAsia"/>
          <w:bCs/>
          <w:sz w:val="24"/>
        </w:rPr>
        <w:t>。在打擂时间结束进入采高青竞技时，机器人仍在场外修整的，允许修整成功后从下层平台斜坡处的位置进场竞技。</w:t>
      </w:r>
    </w:p>
    <w:p w14:paraId="3B5003C9" w14:textId="77777777" w:rsidR="002C1B02" w:rsidRDefault="00EC5EFA">
      <w:pPr>
        <w:adjustRightInd w:val="0"/>
        <w:snapToGrid w:val="0"/>
        <w:spacing w:line="400" w:lineRule="exact"/>
        <w:ind w:firstLineChars="200" w:firstLine="480"/>
        <w:rPr>
          <w:rFonts w:ascii="宋体" w:hAnsi="宋体" w:cs="宋体"/>
          <w:kern w:val="0"/>
          <w:sz w:val="24"/>
          <w:lang w:bidi="ar"/>
        </w:rPr>
      </w:pPr>
      <w:r>
        <w:rPr>
          <w:rFonts w:ascii="宋体" w:hAnsi="宋体" w:cs="宋体"/>
          <w:bCs/>
          <w:sz w:val="24"/>
        </w:rPr>
        <w:t>③</w:t>
      </w:r>
      <w:r>
        <w:rPr>
          <w:rFonts w:ascii="宋体" w:hAnsi="宋体" w:cs="宋体" w:hint="eastAsia"/>
          <w:bCs/>
          <w:sz w:val="24"/>
        </w:rPr>
        <w:t>采高青要求：裁判宣布开始采高青后，不管是先抵达，还是后抵达上层平台，都有可能在斜坡或上层平台再次上演“龙争虎斗”。须小心机器人被对方推下平台，弄出“伤筋动骨”乃至“粉身碎骨”。机器人一旦推下平台或从斜坡滚下，不论掉落何处只要还有“战斗力”，仍允许继续返回打擂区，爬上</w:t>
      </w:r>
      <w:proofErr w:type="gramStart"/>
      <w:r>
        <w:rPr>
          <w:rFonts w:ascii="宋体" w:hAnsi="宋体" w:cs="宋体" w:hint="eastAsia"/>
          <w:bCs/>
          <w:sz w:val="24"/>
        </w:rPr>
        <w:t>小擂区</w:t>
      </w:r>
      <w:proofErr w:type="gramEnd"/>
      <w:r>
        <w:rPr>
          <w:rFonts w:ascii="宋体" w:hAnsi="宋体" w:cs="宋体" w:hint="eastAsia"/>
          <w:bCs/>
          <w:sz w:val="24"/>
        </w:rPr>
        <w:t>参加“战斗”。最后的成功者，就是摘下彩球的采青者。成功采青的标准是机器人采下小球后并在机器人身上保持3秒以上。</w:t>
      </w:r>
    </w:p>
    <w:p w14:paraId="07AE1063" w14:textId="77777777" w:rsidR="002C1B02" w:rsidRDefault="00EC5EFA">
      <w:pPr>
        <w:adjustRightInd w:val="0"/>
        <w:snapToGrid w:val="0"/>
        <w:spacing w:line="400" w:lineRule="exact"/>
        <w:ind w:firstLineChars="200" w:firstLine="480"/>
        <w:rPr>
          <w:rFonts w:ascii="宋体" w:hAnsi="宋体" w:cs="宋体"/>
          <w:bCs/>
          <w:sz w:val="24"/>
        </w:rPr>
      </w:pPr>
      <w:r>
        <w:rPr>
          <w:rFonts w:ascii="宋体" w:hAnsi="宋体" w:cs="宋体" w:hint="eastAsia"/>
          <w:bCs/>
          <w:sz w:val="24"/>
        </w:rPr>
        <w:t>进入采高青竞技时间后，双方均在下层平台的</w:t>
      </w:r>
      <w:proofErr w:type="gramStart"/>
      <w:r>
        <w:rPr>
          <w:rFonts w:ascii="宋体" w:hAnsi="宋体" w:cs="宋体" w:hint="eastAsia"/>
          <w:bCs/>
          <w:sz w:val="24"/>
        </w:rPr>
        <w:t>打擂区</w:t>
      </w:r>
      <w:proofErr w:type="gramEnd"/>
      <w:r>
        <w:rPr>
          <w:rFonts w:ascii="宋体" w:hAnsi="宋体" w:cs="宋体" w:hint="eastAsia"/>
          <w:bCs/>
          <w:sz w:val="24"/>
        </w:rPr>
        <w:t>竞技时，</w:t>
      </w:r>
      <w:proofErr w:type="gramStart"/>
      <w:r>
        <w:rPr>
          <w:rFonts w:ascii="宋体" w:hAnsi="宋体" w:cs="宋体" w:hint="eastAsia"/>
          <w:bCs/>
          <w:sz w:val="24"/>
        </w:rPr>
        <w:t>裁判仍对打擂区</w:t>
      </w:r>
      <w:proofErr w:type="gramEnd"/>
      <w:r>
        <w:rPr>
          <w:rFonts w:ascii="宋体" w:hAnsi="宋体" w:cs="宋体" w:hint="eastAsia"/>
          <w:bCs/>
          <w:sz w:val="24"/>
        </w:rPr>
        <w:t>的竞技情况</w:t>
      </w:r>
      <w:proofErr w:type="gramStart"/>
      <w:r>
        <w:rPr>
          <w:rFonts w:ascii="宋体" w:hAnsi="宋体" w:cs="宋体" w:hint="eastAsia"/>
          <w:bCs/>
          <w:sz w:val="24"/>
        </w:rPr>
        <w:t>作出</w:t>
      </w:r>
      <w:proofErr w:type="gramEnd"/>
      <w:r>
        <w:rPr>
          <w:rFonts w:ascii="宋体" w:hAnsi="宋体" w:cs="宋体" w:hint="eastAsia"/>
          <w:bCs/>
          <w:sz w:val="24"/>
        </w:rPr>
        <w:t>黄红牌的裁决。一旦有机器人进入上层平台的采青区，裁判则不对</w:t>
      </w:r>
      <w:proofErr w:type="gramStart"/>
      <w:r>
        <w:rPr>
          <w:rFonts w:ascii="宋体" w:hAnsi="宋体" w:cs="宋体" w:hint="eastAsia"/>
          <w:bCs/>
          <w:sz w:val="24"/>
        </w:rPr>
        <w:t>打擂区</w:t>
      </w:r>
      <w:proofErr w:type="gramEnd"/>
      <w:r>
        <w:rPr>
          <w:rFonts w:ascii="宋体" w:hAnsi="宋体" w:cs="宋体" w:hint="eastAsia"/>
          <w:bCs/>
          <w:sz w:val="24"/>
        </w:rPr>
        <w:t>作任何裁决，不再计算黄红牌。</w:t>
      </w:r>
    </w:p>
    <w:p w14:paraId="3BB75BB0" w14:textId="77777777" w:rsidR="002C1B02" w:rsidRDefault="00EC5EFA">
      <w:pPr>
        <w:adjustRightInd w:val="0"/>
        <w:snapToGrid w:val="0"/>
        <w:spacing w:line="400" w:lineRule="exact"/>
        <w:ind w:firstLineChars="200" w:firstLine="480"/>
        <w:rPr>
          <w:rFonts w:ascii="宋体" w:hAnsi="宋体" w:cs="宋体"/>
          <w:bCs/>
          <w:sz w:val="24"/>
        </w:rPr>
      </w:pPr>
      <w:r>
        <w:rPr>
          <w:rFonts w:ascii="宋体" w:hAnsi="宋体" w:cs="宋体" w:hint="eastAsia"/>
          <w:bCs/>
          <w:sz w:val="24"/>
          <w:u w:val="single"/>
        </w:rPr>
        <w:t>机器人在采高青区出现静止状态的，允许选手自行将机器人移除场外修整后，须从下层平台斜坡处的位置进场竞技。</w:t>
      </w:r>
      <w:r>
        <w:rPr>
          <w:rFonts w:ascii="宋体" w:hAnsi="宋体" w:cs="宋体" w:hint="eastAsia"/>
          <w:bCs/>
          <w:sz w:val="24"/>
        </w:rPr>
        <w:t>竞技时间结束后，留在斜坡上的机器人作为下层平台的机器人计算数量。</w:t>
      </w:r>
    </w:p>
    <w:p w14:paraId="044551D9" w14:textId="77777777" w:rsidR="002C1B02" w:rsidRDefault="00EC5EFA">
      <w:pPr>
        <w:adjustRightInd w:val="0"/>
        <w:snapToGrid w:val="0"/>
        <w:spacing w:line="400" w:lineRule="exact"/>
        <w:ind w:firstLineChars="200" w:firstLine="480"/>
        <w:rPr>
          <w:rFonts w:ascii="宋体" w:hAnsi="宋体" w:cs="宋体"/>
          <w:bCs/>
          <w:sz w:val="24"/>
        </w:rPr>
      </w:pPr>
      <w:r>
        <w:rPr>
          <w:rFonts w:ascii="宋体" w:hAnsi="宋体" w:cs="宋体" w:hint="eastAsia"/>
          <w:bCs/>
          <w:sz w:val="24"/>
        </w:rPr>
        <w:t>④零件脱落：竞技全程中，机器人有可能出现零件分离或掉落的情况，此时，零件待竞技结束后才由裁判即时清理出场，所脱落零件计入该机器人的重量中，并允许因机器人静止状态离场修整时，再次使用脱落零件。</w:t>
      </w:r>
    </w:p>
    <w:p w14:paraId="72619C50" w14:textId="77777777" w:rsidR="002C1B02" w:rsidRDefault="00EC5EFA">
      <w:pPr>
        <w:adjustRightInd w:val="0"/>
        <w:snapToGrid w:val="0"/>
        <w:spacing w:line="400" w:lineRule="exact"/>
        <w:ind w:firstLineChars="200" w:firstLine="480"/>
        <w:rPr>
          <w:rFonts w:ascii="宋体" w:hAnsi="宋体" w:cs="宋体"/>
          <w:bCs/>
          <w:sz w:val="24"/>
        </w:rPr>
      </w:pPr>
      <w:r>
        <w:rPr>
          <w:rFonts w:ascii="宋体" w:hAnsi="宋体" w:cs="宋体" w:hint="eastAsia"/>
          <w:bCs/>
          <w:sz w:val="24"/>
        </w:rPr>
        <w:t>⑤胶着状态：竞技全程中，2台或以上机器人因碰撞等原因出现胶着状态的，10秒后裁判提示各自分开，间隔至少30cm（即场地上1格的位置）后才能竞技。</w:t>
      </w:r>
    </w:p>
    <w:p w14:paraId="25B6A8E4" w14:textId="77777777" w:rsidR="002C1B02" w:rsidRDefault="00EC5EFA">
      <w:pPr>
        <w:adjustRightInd w:val="0"/>
        <w:snapToGrid w:val="0"/>
        <w:spacing w:line="400" w:lineRule="exact"/>
        <w:ind w:firstLineChars="200" w:firstLine="480"/>
        <w:rPr>
          <w:rFonts w:ascii="宋体" w:hAnsi="宋体" w:cs="宋体"/>
          <w:color w:val="000000" w:themeColor="text1"/>
          <w:sz w:val="24"/>
          <w:szCs w:val="22"/>
        </w:rPr>
      </w:pPr>
      <w:r>
        <w:rPr>
          <w:rFonts w:ascii="宋体" w:hAnsi="宋体" w:cs="宋体" w:hint="eastAsia"/>
          <w:bCs/>
          <w:color w:val="000000" w:themeColor="text1"/>
          <w:sz w:val="24"/>
        </w:rPr>
        <w:t>5.2.3</w:t>
      </w:r>
      <w:r>
        <w:rPr>
          <w:rFonts w:ascii="宋体" w:hAnsi="宋体" w:cs="宋体" w:hint="eastAsia"/>
          <w:color w:val="000000" w:themeColor="text1"/>
          <w:sz w:val="24"/>
        </w:rPr>
        <w:t>竞技分类：分为初赛和决赛。</w:t>
      </w:r>
      <w:r>
        <w:rPr>
          <w:rFonts w:ascii="宋体" w:hAnsi="宋体" w:cs="宋体" w:hint="eastAsia"/>
          <w:color w:val="000000" w:themeColor="text1"/>
          <w:sz w:val="24"/>
          <w:szCs w:val="22"/>
        </w:rPr>
        <w:t>报到前，主办单位根据参加队伍数量，采用抽签的方式确定队伍分组，每组3-5支队伍组成。</w:t>
      </w:r>
    </w:p>
    <w:p w14:paraId="6B7A082B" w14:textId="77777777" w:rsidR="002C1B02" w:rsidRDefault="00EC5EFA">
      <w:pPr>
        <w:pStyle w:val="11"/>
        <w:adjustRightInd w:val="0"/>
        <w:snapToGrid w:val="0"/>
        <w:spacing w:line="400" w:lineRule="exact"/>
        <w:ind w:firstLineChars="0" w:firstLine="0"/>
        <w:jc w:val="center"/>
        <w:rPr>
          <w:rFonts w:ascii="宋体" w:hAnsi="宋体" w:cs="宋体"/>
          <w:b/>
          <w:color w:val="000000" w:themeColor="text1"/>
          <w:sz w:val="24"/>
        </w:rPr>
      </w:pPr>
      <w:r>
        <w:rPr>
          <w:rFonts w:ascii="宋体" w:hAnsi="宋体" w:cs="宋体" w:hint="eastAsia"/>
          <w:b/>
          <w:color w:val="000000" w:themeColor="text1"/>
          <w:sz w:val="24"/>
        </w:rPr>
        <w:t>表3：</w:t>
      </w:r>
      <w:proofErr w:type="gramStart"/>
      <w:r>
        <w:rPr>
          <w:rFonts w:ascii="宋体" w:hAnsi="宋体" w:cs="宋体" w:hint="eastAsia"/>
          <w:b/>
          <w:color w:val="000000" w:themeColor="text1"/>
          <w:sz w:val="24"/>
        </w:rPr>
        <w:t>初决赛</w:t>
      </w:r>
      <w:proofErr w:type="gramEnd"/>
      <w:r>
        <w:rPr>
          <w:rFonts w:ascii="宋体" w:hAnsi="宋体" w:cs="宋体" w:hint="eastAsia"/>
          <w:b/>
          <w:color w:val="000000" w:themeColor="text1"/>
          <w:sz w:val="24"/>
        </w:rPr>
        <w:t>情况表</w:t>
      </w:r>
    </w:p>
    <w:p w14:paraId="4398558D" w14:textId="77777777" w:rsidR="002C1B02" w:rsidRDefault="002C1B02">
      <w:pPr>
        <w:pStyle w:val="11"/>
        <w:adjustRightInd w:val="0"/>
        <w:snapToGrid w:val="0"/>
        <w:ind w:firstLine="200"/>
        <w:rPr>
          <w:rFonts w:ascii="宋体" w:hAnsi="宋体" w:cs="宋体"/>
          <w:color w:val="000000" w:themeColor="text1"/>
          <w:sz w:val="10"/>
          <w:szCs w:val="10"/>
        </w:rPr>
      </w:pPr>
    </w:p>
    <w:tbl>
      <w:tblPr>
        <w:tblStyle w:val="aa"/>
        <w:tblW w:w="8658" w:type="dxa"/>
        <w:jc w:val="center"/>
        <w:tblLayout w:type="fixed"/>
        <w:tblLook w:val="04A0" w:firstRow="1" w:lastRow="0" w:firstColumn="1" w:lastColumn="0" w:noHBand="0" w:noVBand="1"/>
      </w:tblPr>
      <w:tblGrid>
        <w:gridCol w:w="848"/>
        <w:gridCol w:w="3781"/>
        <w:gridCol w:w="4029"/>
      </w:tblGrid>
      <w:tr w:rsidR="002C1B02" w14:paraId="14823569" w14:textId="77777777">
        <w:trPr>
          <w:trHeight w:val="90"/>
          <w:jc w:val="center"/>
        </w:trPr>
        <w:tc>
          <w:tcPr>
            <w:tcW w:w="848" w:type="dxa"/>
            <w:vAlign w:val="center"/>
          </w:tcPr>
          <w:p w14:paraId="4616ECD8" w14:textId="77777777" w:rsidR="002C1B02" w:rsidRDefault="00EC5EFA">
            <w:pPr>
              <w:pStyle w:val="11"/>
              <w:adjustRightInd w:val="0"/>
              <w:snapToGrid w:val="0"/>
              <w:spacing w:line="440" w:lineRule="exact"/>
              <w:ind w:firstLineChars="0" w:firstLine="0"/>
              <w:jc w:val="center"/>
              <w:rPr>
                <w:rFonts w:ascii="宋体" w:hAnsi="宋体" w:cs="宋体"/>
                <w:b/>
                <w:bCs/>
                <w:color w:val="000000" w:themeColor="text1"/>
                <w:szCs w:val="21"/>
              </w:rPr>
            </w:pPr>
            <w:r>
              <w:rPr>
                <w:rFonts w:ascii="宋体" w:hAnsi="宋体" w:cs="宋体" w:hint="eastAsia"/>
                <w:b/>
                <w:bCs/>
                <w:color w:val="000000" w:themeColor="text1"/>
                <w:szCs w:val="21"/>
              </w:rPr>
              <w:t>内容</w:t>
            </w:r>
          </w:p>
        </w:tc>
        <w:tc>
          <w:tcPr>
            <w:tcW w:w="3781" w:type="dxa"/>
          </w:tcPr>
          <w:p w14:paraId="78890683" w14:textId="77777777" w:rsidR="002C1B02" w:rsidRDefault="00EC5EFA">
            <w:pPr>
              <w:pStyle w:val="11"/>
              <w:adjustRightInd w:val="0"/>
              <w:snapToGrid w:val="0"/>
              <w:spacing w:line="440" w:lineRule="exact"/>
              <w:ind w:firstLineChars="0" w:firstLine="0"/>
              <w:jc w:val="center"/>
              <w:rPr>
                <w:rFonts w:ascii="宋体" w:hAnsi="宋体" w:cs="宋体"/>
                <w:b/>
                <w:bCs/>
                <w:color w:val="000000" w:themeColor="text1"/>
                <w:szCs w:val="21"/>
              </w:rPr>
            </w:pPr>
            <w:r>
              <w:rPr>
                <w:rFonts w:ascii="宋体" w:hAnsi="宋体" w:cs="宋体" w:hint="eastAsia"/>
                <w:b/>
                <w:bCs/>
                <w:color w:val="000000" w:themeColor="text1"/>
                <w:szCs w:val="21"/>
              </w:rPr>
              <w:t>初  赛</w:t>
            </w:r>
          </w:p>
        </w:tc>
        <w:tc>
          <w:tcPr>
            <w:tcW w:w="4029" w:type="dxa"/>
          </w:tcPr>
          <w:p w14:paraId="3BCBCCF2" w14:textId="77777777" w:rsidR="002C1B02" w:rsidRDefault="00EC5EFA">
            <w:pPr>
              <w:pStyle w:val="11"/>
              <w:adjustRightInd w:val="0"/>
              <w:snapToGrid w:val="0"/>
              <w:spacing w:line="440" w:lineRule="exact"/>
              <w:ind w:firstLineChars="0" w:firstLine="0"/>
              <w:jc w:val="center"/>
              <w:rPr>
                <w:rFonts w:ascii="宋体" w:hAnsi="宋体" w:cs="宋体"/>
                <w:b/>
                <w:bCs/>
                <w:color w:val="000000" w:themeColor="text1"/>
                <w:szCs w:val="21"/>
              </w:rPr>
            </w:pPr>
            <w:r>
              <w:rPr>
                <w:rFonts w:ascii="宋体" w:hAnsi="宋体" w:cs="宋体" w:hint="eastAsia"/>
                <w:b/>
                <w:bCs/>
                <w:color w:val="000000" w:themeColor="text1"/>
                <w:szCs w:val="21"/>
              </w:rPr>
              <w:t>决  赛</w:t>
            </w:r>
          </w:p>
        </w:tc>
      </w:tr>
      <w:tr w:rsidR="002C1B02" w14:paraId="74115102" w14:textId="77777777">
        <w:trPr>
          <w:jc w:val="center"/>
        </w:trPr>
        <w:tc>
          <w:tcPr>
            <w:tcW w:w="848" w:type="dxa"/>
            <w:vAlign w:val="center"/>
          </w:tcPr>
          <w:p w14:paraId="6247BA49" w14:textId="77777777" w:rsidR="002C1B02" w:rsidRDefault="00EC5EFA">
            <w:pPr>
              <w:pStyle w:val="11"/>
              <w:adjustRightInd w:val="0"/>
              <w:snapToGrid w:val="0"/>
              <w:spacing w:line="440" w:lineRule="exact"/>
              <w:ind w:firstLineChars="0" w:firstLine="0"/>
              <w:jc w:val="center"/>
              <w:rPr>
                <w:rFonts w:ascii="宋体" w:hAnsi="宋体" w:cs="宋体"/>
                <w:color w:val="000000" w:themeColor="text1"/>
                <w:szCs w:val="21"/>
              </w:rPr>
            </w:pPr>
            <w:r>
              <w:rPr>
                <w:rFonts w:ascii="宋体" w:hAnsi="宋体" w:cs="宋体" w:hint="eastAsia"/>
                <w:color w:val="000000" w:themeColor="text1"/>
                <w:szCs w:val="21"/>
              </w:rPr>
              <w:t>赛制</w:t>
            </w:r>
          </w:p>
        </w:tc>
        <w:tc>
          <w:tcPr>
            <w:tcW w:w="3781" w:type="dxa"/>
          </w:tcPr>
          <w:p w14:paraId="74C264BF" w14:textId="77777777" w:rsidR="002C1B02" w:rsidRDefault="00EC5EFA">
            <w:pPr>
              <w:pStyle w:val="11"/>
              <w:adjustRightInd w:val="0"/>
              <w:snapToGrid w:val="0"/>
              <w:spacing w:line="440" w:lineRule="exact"/>
              <w:ind w:firstLineChars="0" w:firstLine="0"/>
              <w:jc w:val="center"/>
              <w:rPr>
                <w:rFonts w:ascii="宋体" w:hAnsi="宋体" w:cs="宋体"/>
                <w:color w:val="000000" w:themeColor="text1"/>
                <w:szCs w:val="21"/>
              </w:rPr>
            </w:pPr>
            <w:r>
              <w:rPr>
                <w:rFonts w:ascii="宋体" w:hAnsi="宋体" w:cs="宋体" w:hint="eastAsia"/>
                <w:color w:val="000000" w:themeColor="text1"/>
                <w:szCs w:val="21"/>
              </w:rPr>
              <w:t>小组循环</w:t>
            </w:r>
          </w:p>
        </w:tc>
        <w:tc>
          <w:tcPr>
            <w:tcW w:w="4029" w:type="dxa"/>
          </w:tcPr>
          <w:p w14:paraId="609FF89C" w14:textId="77777777" w:rsidR="002C1B02" w:rsidRDefault="00EC5EFA">
            <w:pPr>
              <w:pStyle w:val="11"/>
              <w:adjustRightInd w:val="0"/>
              <w:snapToGrid w:val="0"/>
              <w:spacing w:line="440" w:lineRule="exact"/>
              <w:ind w:firstLineChars="0" w:firstLine="0"/>
              <w:jc w:val="center"/>
              <w:rPr>
                <w:rFonts w:ascii="宋体" w:hAnsi="宋体" w:cs="宋体"/>
                <w:color w:val="000000" w:themeColor="text1"/>
                <w:szCs w:val="21"/>
              </w:rPr>
            </w:pPr>
            <w:r>
              <w:rPr>
                <w:rFonts w:ascii="宋体" w:hAnsi="宋体" w:cs="宋体" w:hint="eastAsia"/>
                <w:color w:val="000000" w:themeColor="text1"/>
                <w:szCs w:val="21"/>
              </w:rPr>
              <w:t>淘汰</w:t>
            </w:r>
          </w:p>
        </w:tc>
      </w:tr>
      <w:tr w:rsidR="002C1B02" w14:paraId="0C87610D" w14:textId="77777777">
        <w:trPr>
          <w:jc w:val="center"/>
        </w:trPr>
        <w:tc>
          <w:tcPr>
            <w:tcW w:w="848" w:type="dxa"/>
            <w:vAlign w:val="center"/>
          </w:tcPr>
          <w:p w14:paraId="575DBFD9" w14:textId="77777777" w:rsidR="002C1B02" w:rsidRDefault="00EC5EFA">
            <w:pPr>
              <w:pStyle w:val="11"/>
              <w:adjustRightInd w:val="0"/>
              <w:snapToGrid w:val="0"/>
              <w:spacing w:line="440" w:lineRule="exact"/>
              <w:ind w:firstLineChars="0" w:firstLine="0"/>
              <w:jc w:val="center"/>
              <w:rPr>
                <w:rFonts w:ascii="宋体" w:hAnsi="宋体" w:cs="宋体"/>
                <w:color w:val="000000" w:themeColor="text1"/>
                <w:szCs w:val="21"/>
              </w:rPr>
            </w:pPr>
            <w:r>
              <w:rPr>
                <w:rFonts w:ascii="宋体" w:hAnsi="宋体" w:cs="宋体" w:hint="eastAsia"/>
                <w:color w:val="000000" w:themeColor="text1"/>
                <w:szCs w:val="21"/>
              </w:rPr>
              <w:t>赛时</w:t>
            </w:r>
          </w:p>
        </w:tc>
        <w:tc>
          <w:tcPr>
            <w:tcW w:w="3781" w:type="dxa"/>
          </w:tcPr>
          <w:p w14:paraId="4295C711" w14:textId="77777777" w:rsidR="002C1B02" w:rsidRDefault="00EC5EFA">
            <w:pPr>
              <w:pStyle w:val="11"/>
              <w:adjustRightInd w:val="0"/>
              <w:snapToGrid w:val="0"/>
              <w:spacing w:line="440" w:lineRule="exact"/>
              <w:ind w:firstLineChars="0" w:firstLine="0"/>
              <w:jc w:val="center"/>
              <w:rPr>
                <w:rFonts w:ascii="宋体" w:hAnsi="宋体" w:cs="宋体"/>
                <w:color w:val="000000" w:themeColor="text1"/>
                <w:szCs w:val="21"/>
              </w:rPr>
            </w:pPr>
            <w:r>
              <w:rPr>
                <w:rFonts w:ascii="宋体" w:hAnsi="宋体" w:cs="宋体" w:hint="eastAsia"/>
                <w:color w:val="000000" w:themeColor="text1"/>
                <w:szCs w:val="21"/>
              </w:rPr>
              <w:t>3分钟常规时间，不加时</w:t>
            </w:r>
          </w:p>
        </w:tc>
        <w:tc>
          <w:tcPr>
            <w:tcW w:w="4029" w:type="dxa"/>
          </w:tcPr>
          <w:p w14:paraId="0702ABD9" w14:textId="77777777" w:rsidR="002C1B02" w:rsidRDefault="00EC5EFA">
            <w:pPr>
              <w:pStyle w:val="11"/>
              <w:adjustRightInd w:val="0"/>
              <w:snapToGrid w:val="0"/>
              <w:spacing w:line="440" w:lineRule="exact"/>
              <w:ind w:firstLineChars="0" w:firstLine="0"/>
              <w:jc w:val="center"/>
              <w:rPr>
                <w:rFonts w:ascii="宋体" w:hAnsi="宋体" w:cs="宋体"/>
                <w:color w:val="000000" w:themeColor="text1"/>
                <w:szCs w:val="21"/>
              </w:rPr>
            </w:pPr>
            <w:r>
              <w:rPr>
                <w:rFonts w:ascii="宋体" w:hAnsi="宋体" w:cs="宋体" w:hint="eastAsia"/>
                <w:color w:val="000000" w:themeColor="text1"/>
                <w:szCs w:val="21"/>
              </w:rPr>
              <w:t>3分钟常规时间，1分钟加时</w:t>
            </w:r>
          </w:p>
        </w:tc>
      </w:tr>
      <w:tr w:rsidR="002C1B02" w14:paraId="0565C6FC" w14:textId="77777777">
        <w:trPr>
          <w:jc w:val="center"/>
        </w:trPr>
        <w:tc>
          <w:tcPr>
            <w:tcW w:w="848" w:type="dxa"/>
            <w:vAlign w:val="center"/>
          </w:tcPr>
          <w:p w14:paraId="40A2F28F" w14:textId="77777777" w:rsidR="002C1B02" w:rsidRDefault="00EC5EFA">
            <w:pPr>
              <w:pStyle w:val="11"/>
              <w:adjustRightInd w:val="0"/>
              <w:snapToGrid w:val="0"/>
              <w:ind w:firstLineChars="0" w:firstLine="0"/>
              <w:jc w:val="center"/>
              <w:rPr>
                <w:rFonts w:ascii="宋体" w:hAnsi="宋体" w:cs="宋体"/>
                <w:color w:val="000000" w:themeColor="text1"/>
                <w:szCs w:val="21"/>
              </w:rPr>
            </w:pPr>
            <w:r>
              <w:rPr>
                <w:rFonts w:ascii="宋体" w:hAnsi="宋体" w:cs="宋体" w:hint="eastAsia"/>
                <w:color w:val="000000" w:themeColor="text1"/>
                <w:szCs w:val="21"/>
              </w:rPr>
              <w:t>计分</w:t>
            </w:r>
          </w:p>
          <w:p w14:paraId="464032B0" w14:textId="77777777" w:rsidR="002C1B02" w:rsidRDefault="00EC5EFA">
            <w:pPr>
              <w:pStyle w:val="11"/>
              <w:adjustRightInd w:val="0"/>
              <w:snapToGrid w:val="0"/>
              <w:ind w:firstLineChars="0" w:firstLine="0"/>
              <w:jc w:val="center"/>
              <w:rPr>
                <w:rFonts w:ascii="宋体" w:hAnsi="宋体" w:cs="宋体"/>
                <w:color w:val="000000" w:themeColor="text1"/>
                <w:szCs w:val="21"/>
              </w:rPr>
            </w:pPr>
            <w:r>
              <w:rPr>
                <w:rFonts w:ascii="宋体" w:hAnsi="宋体" w:cs="宋体" w:hint="eastAsia"/>
                <w:color w:val="000000" w:themeColor="text1"/>
                <w:szCs w:val="21"/>
              </w:rPr>
              <w:t>方式</w:t>
            </w:r>
          </w:p>
        </w:tc>
        <w:tc>
          <w:tcPr>
            <w:tcW w:w="3781" w:type="dxa"/>
          </w:tcPr>
          <w:p w14:paraId="27E56281" w14:textId="77777777" w:rsidR="002C1B02" w:rsidRDefault="00EC5EFA">
            <w:pPr>
              <w:pStyle w:val="11"/>
              <w:adjustRightInd w:val="0"/>
              <w:snapToGrid w:val="0"/>
              <w:spacing w:line="440" w:lineRule="exact"/>
              <w:ind w:firstLineChars="0" w:firstLine="0"/>
              <w:jc w:val="center"/>
              <w:rPr>
                <w:rFonts w:ascii="宋体" w:hAnsi="宋体" w:cs="宋体"/>
                <w:color w:val="000000" w:themeColor="text1"/>
                <w:szCs w:val="21"/>
              </w:rPr>
            </w:pPr>
            <w:r>
              <w:rPr>
                <w:rFonts w:ascii="宋体" w:hAnsi="宋体" w:cs="宋体" w:hint="eastAsia"/>
                <w:color w:val="000000" w:themeColor="text1"/>
                <w:szCs w:val="21"/>
              </w:rPr>
              <w:t>得0-3分</w:t>
            </w:r>
          </w:p>
        </w:tc>
        <w:tc>
          <w:tcPr>
            <w:tcW w:w="4029" w:type="dxa"/>
          </w:tcPr>
          <w:p w14:paraId="2600BD2A" w14:textId="77777777" w:rsidR="002C1B02" w:rsidRDefault="00EC5EFA">
            <w:pPr>
              <w:pStyle w:val="11"/>
              <w:adjustRightInd w:val="0"/>
              <w:snapToGrid w:val="0"/>
              <w:spacing w:line="440" w:lineRule="exact"/>
              <w:ind w:firstLineChars="0" w:firstLine="0"/>
              <w:jc w:val="center"/>
              <w:rPr>
                <w:rFonts w:ascii="宋体" w:hAnsi="宋体" w:cs="宋体"/>
                <w:color w:val="000000" w:themeColor="text1"/>
                <w:szCs w:val="21"/>
              </w:rPr>
            </w:pPr>
            <w:r>
              <w:rPr>
                <w:rFonts w:ascii="宋体" w:hAnsi="宋体" w:cs="宋体" w:hint="eastAsia"/>
                <w:color w:val="000000" w:themeColor="text1"/>
                <w:szCs w:val="21"/>
              </w:rPr>
              <w:t>胜方进入下一轮，负方淘汰。</w:t>
            </w:r>
          </w:p>
        </w:tc>
      </w:tr>
      <w:tr w:rsidR="002C1B02" w14:paraId="67D08681" w14:textId="77777777">
        <w:trPr>
          <w:trHeight w:val="425"/>
          <w:jc w:val="center"/>
        </w:trPr>
        <w:tc>
          <w:tcPr>
            <w:tcW w:w="848" w:type="dxa"/>
            <w:vAlign w:val="center"/>
          </w:tcPr>
          <w:p w14:paraId="2C8F530B" w14:textId="77777777" w:rsidR="002C1B02" w:rsidRDefault="00EC5EFA">
            <w:pPr>
              <w:pStyle w:val="11"/>
              <w:adjustRightInd w:val="0"/>
              <w:snapToGrid w:val="0"/>
              <w:ind w:firstLineChars="0" w:firstLine="0"/>
              <w:jc w:val="center"/>
              <w:rPr>
                <w:rFonts w:ascii="宋体" w:hAnsi="宋体" w:cs="宋体"/>
                <w:color w:val="000000" w:themeColor="text1"/>
                <w:szCs w:val="21"/>
              </w:rPr>
            </w:pPr>
            <w:r>
              <w:rPr>
                <w:rFonts w:ascii="宋体" w:hAnsi="宋体" w:cs="宋体" w:hint="eastAsia"/>
                <w:color w:val="000000" w:themeColor="text1"/>
                <w:szCs w:val="21"/>
              </w:rPr>
              <w:t>得分</w:t>
            </w:r>
          </w:p>
          <w:p w14:paraId="117187E5" w14:textId="77777777" w:rsidR="002C1B02" w:rsidRDefault="00EC5EFA">
            <w:pPr>
              <w:pStyle w:val="11"/>
              <w:adjustRightInd w:val="0"/>
              <w:snapToGrid w:val="0"/>
              <w:ind w:firstLineChars="0" w:firstLine="0"/>
              <w:jc w:val="center"/>
              <w:rPr>
                <w:rFonts w:ascii="宋体" w:hAnsi="宋体" w:cs="宋体"/>
                <w:color w:val="000000" w:themeColor="text1"/>
                <w:szCs w:val="21"/>
              </w:rPr>
            </w:pPr>
            <w:r>
              <w:rPr>
                <w:rFonts w:ascii="宋体" w:hAnsi="宋体" w:cs="宋体" w:hint="eastAsia"/>
                <w:color w:val="000000" w:themeColor="text1"/>
                <w:szCs w:val="21"/>
              </w:rPr>
              <w:t>规则</w:t>
            </w:r>
          </w:p>
        </w:tc>
        <w:tc>
          <w:tcPr>
            <w:tcW w:w="3781" w:type="dxa"/>
          </w:tcPr>
          <w:p w14:paraId="4B7706D3" w14:textId="77777777" w:rsidR="002C1B02" w:rsidRDefault="00EC5EFA">
            <w:pPr>
              <w:pStyle w:val="11"/>
              <w:adjustRightInd w:val="0"/>
              <w:snapToGrid w:val="0"/>
              <w:ind w:leftChars="100" w:left="210" w:firstLineChars="0" w:firstLine="0"/>
              <w:jc w:val="left"/>
              <w:rPr>
                <w:rFonts w:ascii="宋体" w:hAnsi="宋体" w:cs="宋体"/>
                <w:color w:val="000000" w:themeColor="text1"/>
                <w:szCs w:val="21"/>
              </w:rPr>
            </w:pPr>
            <w:r>
              <w:rPr>
                <w:rFonts w:ascii="宋体" w:hAnsi="宋体" w:cs="宋体" w:hint="eastAsia"/>
                <w:color w:val="000000" w:themeColor="text1"/>
                <w:szCs w:val="21"/>
              </w:rPr>
              <w:t>1.得3分：机器人成功摘取彩球。</w:t>
            </w:r>
          </w:p>
          <w:p w14:paraId="304DB40E" w14:textId="77777777" w:rsidR="002C1B02" w:rsidRDefault="00EC5EFA">
            <w:pPr>
              <w:pStyle w:val="11"/>
              <w:adjustRightInd w:val="0"/>
              <w:snapToGrid w:val="0"/>
              <w:ind w:firstLineChars="100" w:firstLine="210"/>
              <w:jc w:val="left"/>
              <w:rPr>
                <w:rFonts w:ascii="宋体" w:hAnsi="宋体" w:cs="宋体"/>
                <w:color w:val="000000" w:themeColor="text1"/>
                <w:spacing w:val="-11"/>
                <w:sz w:val="24"/>
                <w:szCs w:val="22"/>
              </w:rPr>
            </w:pPr>
            <w:r>
              <w:rPr>
                <w:rFonts w:ascii="宋体" w:hAnsi="宋体" w:cs="宋体" w:hint="eastAsia"/>
                <w:color w:val="000000" w:themeColor="text1"/>
                <w:szCs w:val="21"/>
              </w:rPr>
              <w:t>2.得1-1.5分：（1）只有一方机器人在上层平台，但未能成功采青，该方得1分，对方得0分；（2）双方都有机器人在上层平台且未成功采青，两队机器人数量不同的，少者得1.5分，多者得1分；数量相同的则各得1分。</w:t>
            </w:r>
          </w:p>
          <w:p w14:paraId="30014A0A" w14:textId="77777777" w:rsidR="002C1B02" w:rsidRDefault="00EC5EFA">
            <w:pPr>
              <w:pStyle w:val="11"/>
              <w:adjustRightInd w:val="0"/>
              <w:snapToGrid w:val="0"/>
              <w:ind w:firstLineChars="100" w:firstLine="210"/>
              <w:jc w:val="left"/>
              <w:rPr>
                <w:rFonts w:ascii="宋体" w:hAnsi="宋体" w:cs="宋体"/>
                <w:color w:val="000000" w:themeColor="text1"/>
                <w:szCs w:val="21"/>
              </w:rPr>
            </w:pPr>
            <w:r>
              <w:rPr>
                <w:rFonts w:ascii="宋体" w:hAnsi="宋体" w:cs="宋体" w:hint="eastAsia"/>
                <w:color w:val="000000" w:themeColor="text1"/>
                <w:szCs w:val="21"/>
              </w:rPr>
              <w:t>3.得0分：（1）一方机器人已成功</w:t>
            </w:r>
            <w:r>
              <w:rPr>
                <w:rFonts w:ascii="宋体" w:hAnsi="宋体" w:cs="宋体" w:hint="eastAsia"/>
                <w:color w:val="000000" w:themeColor="text1"/>
                <w:szCs w:val="21"/>
              </w:rPr>
              <w:lastRenderedPageBreak/>
              <w:t>采青，另一方得0分；（2）双方机器人都在下层平台的，均得0分。</w:t>
            </w:r>
          </w:p>
        </w:tc>
        <w:tc>
          <w:tcPr>
            <w:tcW w:w="4029" w:type="dxa"/>
          </w:tcPr>
          <w:p w14:paraId="3C822A04" w14:textId="77777777" w:rsidR="002C1B02" w:rsidRDefault="00EC5EFA">
            <w:pPr>
              <w:pStyle w:val="11"/>
              <w:adjustRightInd w:val="0"/>
              <w:snapToGrid w:val="0"/>
              <w:ind w:firstLineChars="100" w:firstLine="210"/>
              <w:jc w:val="left"/>
              <w:rPr>
                <w:rFonts w:ascii="宋体" w:hAnsi="宋体" w:cs="宋体"/>
                <w:color w:val="000000" w:themeColor="text1"/>
                <w:szCs w:val="21"/>
              </w:rPr>
            </w:pPr>
            <w:r>
              <w:rPr>
                <w:rFonts w:ascii="宋体" w:hAnsi="宋体" w:cs="宋体" w:hint="eastAsia"/>
                <w:color w:val="000000" w:themeColor="text1"/>
                <w:szCs w:val="21"/>
              </w:rPr>
              <w:lastRenderedPageBreak/>
              <w:t>常规时间结束时，任何一方均未能成功采青则进入加时。加时结束后，仍未成功采青的，</w:t>
            </w:r>
            <w:proofErr w:type="gramStart"/>
            <w:r>
              <w:rPr>
                <w:rFonts w:ascii="宋体" w:hAnsi="宋体" w:cs="宋体" w:hint="eastAsia"/>
                <w:color w:val="000000" w:themeColor="text1"/>
                <w:szCs w:val="21"/>
              </w:rPr>
              <w:t>视如下</w:t>
            </w:r>
            <w:proofErr w:type="gramEnd"/>
            <w:r>
              <w:rPr>
                <w:rFonts w:ascii="宋体" w:hAnsi="宋体" w:cs="宋体" w:hint="eastAsia"/>
                <w:color w:val="000000" w:themeColor="text1"/>
                <w:szCs w:val="21"/>
              </w:rPr>
              <w:t>情况按顺序确定胜方：</w:t>
            </w:r>
          </w:p>
          <w:p w14:paraId="6892A0C2" w14:textId="77777777" w:rsidR="002C1B02" w:rsidRDefault="00EC5EFA">
            <w:pPr>
              <w:pStyle w:val="11"/>
              <w:adjustRightInd w:val="0"/>
              <w:snapToGrid w:val="0"/>
              <w:ind w:firstLineChars="100" w:firstLine="210"/>
              <w:jc w:val="left"/>
              <w:rPr>
                <w:rFonts w:ascii="宋体" w:hAnsi="宋体" w:cs="宋体"/>
                <w:color w:val="000000" w:themeColor="text1"/>
                <w:szCs w:val="21"/>
              </w:rPr>
            </w:pPr>
            <w:r>
              <w:rPr>
                <w:rFonts w:ascii="宋体" w:hAnsi="宋体" w:cs="宋体" w:hint="eastAsia"/>
                <w:color w:val="000000" w:themeColor="text1"/>
                <w:szCs w:val="21"/>
              </w:rPr>
              <w:t>1.双方机器人均在下层平台：（1）黄牌总数少者胜；（2）2台机器人总重量轻者胜。</w:t>
            </w:r>
          </w:p>
          <w:p w14:paraId="5C2E335A" w14:textId="77777777" w:rsidR="002C1B02" w:rsidRDefault="00EC5EFA">
            <w:pPr>
              <w:pStyle w:val="11"/>
              <w:adjustRightInd w:val="0"/>
              <w:snapToGrid w:val="0"/>
              <w:ind w:firstLineChars="100" w:firstLine="210"/>
              <w:jc w:val="left"/>
              <w:rPr>
                <w:rFonts w:ascii="宋体" w:hAnsi="宋体" w:cs="宋体"/>
                <w:b/>
                <w:bCs/>
                <w:color w:val="000000" w:themeColor="text1"/>
                <w:szCs w:val="21"/>
              </w:rPr>
            </w:pPr>
            <w:r>
              <w:rPr>
                <w:rFonts w:ascii="宋体" w:hAnsi="宋体" w:cs="宋体" w:hint="eastAsia"/>
                <w:color w:val="000000" w:themeColor="text1"/>
                <w:szCs w:val="21"/>
              </w:rPr>
              <w:t>2.只有一方机器人在上层平台，该方胜。</w:t>
            </w:r>
          </w:p>
          <w:p w14:paraId="7374EDB7" w14:textId="77777777" w:rsidR="002C1B02" w:rsidRDefault="00EC5EFA">
            <w:pPr>
              <w:pStyle w:val="11"/>
              <w:adjustRightInd w:val="0"/>
              <w:snapToGrid w:val="0"/>
              <w:ind w:firstLineChars="100" w:firstLine="210"/>
              <w:jc w:val="left"/>
              <w:rPr>
                <w:rFonts w:ascii="宋体" w:hAnsi="宋体" w:cs="宋体"/>
                <w:color w:val="000000" w:themeColor="text1"/>
                <w:szCs w:val="21"/>
              </w:rPr>
            </w:pPr>
            <w:r>
              <w:rPr>
                <w:rFonts w:ascii="宋体" w:hAnsi="宋体" w:cs="宋体" w:hint="eastAsia"/>
                <w:color w:val="000000" w:themeColor="text1"/>
                <w:szCs w:val="21"/>
              </w:rPr>
              <w:t>3.双方都有机器人在上层平台：（1）在</w:t>
            </w:r>
            <w:r>
              <w:rPr>
                <w:rFonts w:ascii="宋体" w:hAnsi="宋体" w:cs="宋体" w:hint="eastAsia"/>
                <w:color w:val="000000" w:themeColor="text1"/>
                <w:szCs w:val="21"/>
              </w:rPr>
              <w:lastRenderedPageBreak/>
              <w:t>上层的机器人数量少者胜；（2）黄牌总数少者胜；（3）2台机器人总重量轻者胜。</w:t>
            </w:r>
          </w:p>
        </w:tc>
      </w:tr>
      <w:tr w:rsidR="002C1B02" w14:paraId="7E6A0DD8" w14:textId="77777777">
        <w:trPr>
          <w:trHeight w:val="1709"/>
          <w:jc w:val="center"/>
        </w:trPr>
        <w:tc>
          <w:tcPr>
            <w:tcW w:w="848" w:type="dxa"/>
            <w:vAlign w:val="center"/>
          </w:tcPr>
          <w:p w14:paraId="45C4FAF9" w14:textId="77777777" w:rsidR="002C1B02" w:rsidRDefault="00EC5EFA">
            <w:pPr>
              <w:pStyle w:val="11"/>
              <w:adjustRightInd w:val="0"/>
              <w:snapToGrid w:val="0"/>
              <w:ind w:firstLineChars="0" w:firstLine="0"/>
              <w:jc w:val="center"/>
              <w:rPr>
                <w:rFonts w:ascii="宋体" w:hAnsi="宋体" w:cs="宋体"/>
                <w:color w:val="000000" w:themeColor="text1"/>
                <w:szCs w:val="21"/>
              </w:rPr>
            </w:pPr>
            <w:r>
              <w:rPr>
                <w:rFonts w:ascii="宋体" w:hAnsi="宋体" w:cs="宋体" w:hint="eastAsia"/>
                <w:color w:val="000000" w:themeColor="text1"/>
                <w:szCs w:val="21"/>
              </w:rPr>
              <w:lastRenderedPageBreak/>
              <w:t>得分</w:t>
            </w:r>
          </w:p>
          <w:p w14:paraId="30DD02D1" w14:textId="77777777" w:rsidR="002C1B02" w:rsidRDefault="00EC5EFA">
            <w:pPr>
              <w:pStyle w:val="11"/>
              <w:adjustRightInd w:val="0"/>
              <w:snapToGrid w:val="0"/>
              <w:ind w:firstLineChars="0" w:firstLine="0"/>
              <w:jc w:val="center"/>
              <w:rPr>
                <w:rFonts w:ascii="宋体" w:hAnsi="宋体" w:cs="宋体"/>
                <w:color w:val="000000" w:themeColor="text1"/>
                <w:szCs w:val="21"/>
              </w:rPr>
            </w:pPr>
            <w:r>
              <w:rPr>
                <w:rFonts w:ascii="宋体" w:hAnsi="宋体" w:cs="宋体" w:hint="eastAsia"/>
                <w:color w:val="000000" w:themeColor="text1"/>
                <w:szCs w:val="21"/>
              </w:rPr>
              <w:t>说明</w:t>
            </w:r>
          </w:p>
        </w:tc>
        <w:tc>
          <w:tcPr>
            <w:tcW w:w="3781" w:type="dxa"/>
          </w:tcPr>
          <w:p w14:paraId="29C1D608" w14:textId="77777777" w:rsidR="002C1B02" w:rsidRDefault="00EC5EFA">
            <w:pPr>
              <w:pStyle w:val="11"/>
              <w:adjustRightInd w:val="0"/>
              <w:snapToGrid w:val="0"/>
              <w:ind w:firstLineChars="100" w:firstLine="210"/>
              <w:jc w:val="left"/>
              <w:rPr>
                <w:rFonts w:ascii="宋体" w:hAnsi="宋体" w:cs="宋体"/>
                <w:color w:val="000000" w:themeColor="text1"/>
                <w:szCs w:val="21"/>
              </w:rPr>
            </w:pPr>
            <w:r>
              <w:rPr>
                <w:rFonts w:ascii="宋体" w:hAnsi="宋体" w:cs="宋体" w:hint="eastAsia"/>
                <w:color w:val="000000" w:themeColor="text1"/>
                <w:szCs w:val="21"/>
              </w:rPr>
              <w:t>双方都有机器人在上层平台，（1）如A队2台，B队1台，A还不能采青，说明B队足够顽强，得1.5分，A队得1分；（2）如双方都是2台或1台，且未能采青，则各得1分。</w:t>
            </w:r>
          </w:p>
        </w:tc>
        <w:tc>
          <w:tcPr>
            <w:tcW w:w="4029" w:type="dxa"/>
          </w:tcPr>
          <w:p w14:paraId="0C3CBD09" w14:textId="77777777" w:rsidR="002C1B02" w:rsidRDefault="00EC5EFA">
            <w:pPr>
              <w:pStyle w:val="11"/>
              <w:adjustRightInd w:val="0"/>
              <w:snapToGrid w:val="0"/>
              <w:ind w:firstLineChars="100" w:firstLine="210"/>
              <w:jc w:val="left"/>
              <w:rPr>
                <w:rFonts w:ascii="宋体" w:hAnsi="宋体" w:cs="宋体"/>
                <w:color w:val="000000" w:themeColor="text1"/>
                <w:szCs w:val="21"/>
              </w:rPr>
            </w:pPr>
            <w:r>
              <w:rPr>
                <w:rFonts w:ascii="宋体" w:hAnsi="宋体" w:cs="宋体" w:hint="eastAsia"/>
                <w:color w:val="000000" w:themeColor="text1"/>
                <w:szCs w:val="21"/>
              </w:rPr>
              <w:t>1.加时后双方机器人均在下层平台，双方势均力敌，以黄牌或重量比胜负；</w:t>
            </w:r>
          </w:p>
          <w:p w14:paraId="112CCABA" w14:textId="77777777" w:rsidR="002C1B02" w:rsidRDefault="00EC5EFA">
            <w:pPr>
              <w:pStyle w:val="11"/>
              <w:adjustRightInd w:val="0"/>
              <w:snapToGrid w:val="0"/>
              <w:ind w:firstLineChars="100" w:firstLine="210"/>
              <w:jc w:val="left"/>
              <w:rPr>
                <w:rFonts w:ascii="宋体" w:hAnsi="宋体" w:cs="宋体"/>
                <w:color w:val="000000" w:themeColor="text1"/>
                <w:szCs w:val="21"/>
              </w:rPr>
            </w:pPr>
            <w:r>
              <w:rPr>
                <w:rFonts w:ascii="宋体" w:hAnsi="宋体" w:cs="宋体" w:hint="eastAsia"/>
                <w:color w:val="000000" w:themeColor="text1"/>
                <w:szCs w:val="21"/>
              </w:rPr>
              <w:t>2.</w:t>
            </w:r>
            <w:r>
              <w:rPr>
                <w:rFonts w:ascii="宋体" w:hAnsi="宋体" w:cs="宋体" w:hint="eastAsia"/>
                <w:color w:val="000000" w:themeColor="text1"/>
                <w:spacing w:val="-11"/>
                <w:szCs w:val="21"/>
              </w:rPr>
              <w:t>双方机器人两层都有的，第一种可能是A队上层2台，B队1台，说明B队足够顽强，应该获胜；第二种可能是2队各有1台或各有2台在上层，以黄牌总数和重量比胜负。</w:t>
            </w:r>
          </w:p>
        </w:tc>
      </w:tr>
    </w:tbl>
    <w:p w14:paraId="45A21439" w14:textId="77777777" w:rsidR="002C1B02" w:rsidRDefault="00EC5EFA">
      <w:pPr>
        <w:pStyle w:val="11"/>
        <w:adjustRightInd w:val="0"/>
        <w:snapToGrid w:val="0"/>
        <w:spacing w:line="400" w:lineRule="exact"/>
        <w:ind w:firstLine="480"/>
        <w:rPr>
          <w:rFonts w:ascii="宋体" w:hAnsi="宋体" w:cs="宋体"/>
          <w:color w:val="000000" w:themeColor="text1"/>
          <w:sz w:val="24"/>
          <w:szCs w:val="22"/>
        </w:rPr>
      </w:pPr>
      <w:r>
        <w:rPr>
          <w:rFonts w:ascii="宋体" w:hAnsi="宋体" w:cs="宋体" w:hint="eastAsia"/>
          <w:color w:val="000000" w:themeColor="text1"/>
          <w:sz w:val="24"/>
          <w:szCs w:val="22"/>
        </w:rPr>
        <w:t>初赛结束后，根据参加队数量确定各组的第1名或者前2名进入决赛，决赛采用对阵式淘汰。初赛结束后，如出现同分难于判断入围决赛的，按照如下顺序确定：（1）同分的2支队伍在初赛竞技时，得分较多者排前；（2）得3分次数多者排前；（3）得1.5分次数多者排前；（4）获黄牌总数较少者排前。</w:t>
      </w:r>
    </w:p>
    <w:p w14:paraId="75EEB92D" w14:textId="77777777" w:rsidR="002C1B02" w:rsidRDefault="00EC5EFA">
      <w:pPr>
        <w:pStyle w:val="11"/>
        <w:adjustRightInd w:val="0"/>
        <w:snapToGrid w:val="0"/>
        <w:spacing w:line="400" w:lineRule="exact"/>
        <w:ind w:firstLine="480"/>
        <w:rPr>
          <w:rFonts w:ascii="宋体" w:hAnsi="宋体" w:cs="宋体"/>
          <w:color w:val="000000" w:themeColor="text1"/>
          <w:sz w:val="24"/>
          <w:szCs w:val="22"/>
        </w:rPr>
      </w:pPr>
      <w:r>
        <w:rPr>
          <w:rFonts w:ascii="宋体" w:hAnsi="宋体" w:cs="宋体" w:hint="eastAsia"/>
          <w:bCs/>
          <w:color w:val="000000" w:themeColor="text1"/>
          <w:sz w:val="24"/>
        </w:rPr>
        <w:t>例如，A、B两支队伍初赛后得分相同并排前2位，如A、B在小组对抗时，A得3分或1分，B得0分，则A排前；如A、B在小组对抗时均得0分，则按照第2个标准去判断，比较谁得3分的次数较多；如得3分的次数一样，则比较谁得1.5分的次数较多；还难于判断则累计</w:t>
      </w:r>
      <w:r>
        <w:rPr>
          <w:rFonts w:ascii="宋体" w:hAnsi="宋体" w:cs="宋体" w:hint="eastAsia"/>
          <w:color w:val="000000" w:themeColor="text1"/>
          <w:sz w:val="24"/>
          <w:szCs w:val="22"/>
        </w:rPr>
        <w:t>2队初赛各轮的黄牌数，少者胜。</w:t>
      </w:r>
    </w:p>
    <w:p w14:paraId="6242F7D2" w14:textId="77777777" w:rsidR="002C1B02" w:rsidRDefault="00EC5EFA">
      <w:pPr>
        <w:pStyle w:val="11"/>
        <w:adjustRightInd w:val="0"/>
        <w:snapToGrid w:val="0"/>
        <w:spacing w:line="400" w:lineRule="exact"/>
        <w:ind w:firstLine="480"/>
        <w:rPr>
          <w:rFonts w:ascii="宋体" w:hAnsi="宋体" w:cs="宋体"/>
          <w:color w:val="000000" w:themeColor="text1"/>
          <w:sz w:val="24"/>
        </w:rPr>
      </w:pPr>
      <w:r>
        <w:rPr>
          <w:rFonts w:ascii="宋体" w:hAnsi="宋体" w:cs="宋体" w:hint="eastAsia"/>
          <w:color w:val="000000" w:themeColor="text1"/>
          <w:sz w:val="24"/>
        </w:rPr>
        <w:t>决赛阶段，选手竞技后须休息至少5分钟才参加下一轮竞技，以便修整调试机器人。</w:t>
      </w:r>
    </w:p>
    <w:p w14:paraId="3E2A1286" w14:textId="77777777" w:rsidR="002C1B02" w:rsidRDefault="00EC5EFA">
      <w:pPr>
        <w:pStyle w:val="11"/>
        <w:adjustRightInd w:val="0"/>
        <w:snapToGrid w:val="0"/>
        <w:spacing w:line="400" w:lineRule="exact"/>
        <w:ind w:firstLine="482"/>
        <w:rPr>
          <w:rFonts w:ascii="宋体" w:hAnsi="宋体" w:cs="宋体"/>
          <w:b/>
          <w:bCs/>
          <w:color w:val="000000" w:themeColor="text1"/>
          <w:sz w:val="24"/>
        </w:rPr>
      </w:pPr>
      <w:r>
        <w:rPr>
          <w:rFonts w:ascii="黑体" w:eastAsia="黑体" w:hAnsi="黑体" w:cs="黑体" w:hint="eastAsia"/>
          <w:b/>
          <w:bCs/>
          <w:color w:val="000000" w:themeColor="text1"/>
          <w:sz w:val="24"/>
        </w:rPr>
        <w:t>6 活动流程</w:t>
      </w:r>
    </w:p>
    <w:p w14:paraId="6F157359" w14:textId="77777777" w:rsidR="002C1B02" w:rsidRDefault="00EC5EFA">
      <w:pPr>
        <w:pStyle w:val="11"/>
        <w:adjustRightInd w:val="0"/>
        <w:snapToGrid w:val="0"/>
        <w:spacing w:line="400" w:lineRule="exact"/>
        <w:ind w:firstLine="480"/>
        <w:rPr>
          <w:rFonts w:ascii="宋体" w:hAnsi="宋体" w:cs="宋体"/>
          <w:color w:val="000000" w:themeColor="text1"/>
          <w:sz w:val="24"/>
        </w:rPr>
      </w:pPr>
      <w:r>
        <w:rPr>
          <w:rFonts w:ascii="宋体" w:hAnsi="宋体" w:cs="宋体" w:hint="eastAsia"/>
          <w:color w:val="000000" w:themeColor="text1"/>
          <w:sz w:val="24"/>
        </w:rPr>
        <w:t>6.1入场：选手在活动前20分钟根据裁判和工作人员指挥，到达指定的</w:t>
      </w:r>
      <w:proofErr w:type="gramStart"/>
      <w:r>
        <w:rPr>
          <w:rFonts w:ascii="宋体" w:hAnsi="宋体" w:cs="宋体" w:hint="eastAsia"/>
          <w:color w:val="000000" w:themeColor="text1"/>
          <w:sz w:val="24"/>
        </w:rPr>
        <w:t>搭建区</w:t>
      </w:r>
      <w:proofErr w:type="gramEnd"/>
      <w:r>
        <w:rPr>
          <w:rFonts w:ascii="宋体" w:hAnsi="宋体" w:cs="宋体" w:hint="eastAsia"/>
          <w:color w:val="000000" w:themeColor="text1"/>
          <w:sz w:val="24"/>
        </w:rPr>
        <w:t>安静等待。</w:t>
      </w:r>
      <w:r>
        <w:rPr>
          <w:rFonts w:ascii="宋体" w:hAnsi="宋体" w:cs="宋体" w:hint="eastAsia"/>
          <w:bCs/>
          <w:color w:val="000000" w:themeColor="text1"/>
          <w:sz w:val="24"/>
        </w:rPr>
        <w:t>机器人拼装任务开始后20分钟才前来参加的，取消活动资格。</w:t>
      </w:r>
    </w:p>
    <w:p w14:paraId="24F700EA" w14:textId="77777777" w:rsidR="002C1B02" w:rsidRDefault="00EC5EFA">
      <w:pPr>
        <w:autoSpaceDE w:val="0"/>
        <w:autoSpaceDN w:val="0"/>
        <w:adjustRightInd w:val="0"/>
        <w:snapToGrid w:val="0"/>
        <w:spacing w:line="400" w:lineRule="exact"/>
        <w:ind w:firstLineChars="200" w:firstLine="480"/>
        <w:jc w:val="left"/>
        <w:rPr>
          <w:rFonts w:ascii="宋体" w:hAnsi="宋体" w:cs="宋体"/>
          <w:color w:val="000000" w:themeColor="text1"/>
          <w:kern w:val="0"/>
          <w:sz w:val="24"/>
        </w:rPr>
      </w:pPr>
      <w:r>
        <w:rPr>
          <w:rFonts w:ascii="宋体" w:hAnsi="宋体" w:cs="宋体" w:hint="eastAsia"/>
          <w:color w:val="000000" w:themeColor="text1"/>
          <w:sz w:val="24"/>
        </w:rPr>
        <w:t>6.2 检查：入场后，裁判对参加活动的器材按第4.1的规定进行检查。每轮竞技完毕允许对机器人进行修改，包括更换电池，</w:t>
      </w:r>
      <w:r>
        <w:rPr>
          <w:rFonts w:ascii="宋体" w:hAnsi="宋体" w:cs="宋体" w:hint="eastAsia"/>
          <w:color w:val="000000" w:themeColor="text1"/>
          <w:kern w:val="0"/>
          <w:sz w:val="24"/>
        </w:rPr>
        <w:t>但不能更换底盘、电源和控制系统。</w:t>
      </w:r>
    </w:p>
    <w:p w14:paraId="32EAD3EB" w14:textId="77777777" w:rsidR="002C1B02" w:rsidRDefault="00EC5EFA">
      <w:pPr>
        <w:autoSpaceDE w:val="0"/>
        <w:autoSpaceDN w:val="0"/>
        <w:adjustRightInd w:val="0"/>
        <w:snapToGrid w:val="0"/>
        <w:spacing w:line="400" w:lineRule="exact"/>
        <w:ind w:firstLineChars="200" w:firstLine="480"/>
        <w:jc w:val="left"/>
        <w:rPr>
          <w:rFonts w:ascii="宋体" w:hAnsi="宋体" w:cs="宋体"/>
          <w:color w:val="000000" w:themeColor="text1"/>
          <w:sz w:val="24"/>
        </w:rPr>
      </w:pPr>
      <w:r>
        <w:rPr>
          <w:rFonts w:ascii="宋体" w:hAnsi="宋体" w:cs="宋体" w:hint="eastAsia"/>
          <w:color w:val="000000" w:themeColor="text1"/>
          <w:sz w:val="24"/>
          <w:shd w:val="clear" w:color="auto" w:fill="FFFFFF"/>
        </w:rPr>
        <w:t xml:space="preserve">6.3 </w:t>
      </w:r>
      <w:r>
        <w:rPr>
          <w:rFonts w:ascii="宋体" w:hAnsi="宋体" w:cs="宋体" w:hint="eastAsia"/>
          <w:color w:val="000000" w:themeColor="text1"/>
          <w:sz w:val="24"/>
        </w:rPr>
        <w:t>拼装调试：机器人</w:t>
      </w:r>
      <w:r>
        <w:rPr>
          <w:rFonts w:ascii="宋体" w:hAnsi="宋体" w:cs="宋体" w:hint="eastAsia"/>
          <w:color w:val="000000" w:themeColor="text1"/>
          <w:sz w:val="24"/>
          <w:shd w:val="clear" w:color="auto" w:fill="FFFFFF"/>
        </w:rPr>
        <w:t>搭建和调试时间共60分钟。</w:t>
      </w:r>
      <w:r>
        <w:rPr>
          <w:rFonts w:ascii="宋体" w:hAnsi="宋体" w:cs="宋体" w:hint="eastAsia"/>
          <w:color w:val="000000" w:themeColor="text1"/>
          <w:sz w:val="24"/>
        </w:rPr>
        <w:t>裁判长确认参加队伍已准备好后，将发出“5，4，3，2，1，开始”的倒计数启动口令</w:t>
      </w:r>
      <w:r>
        <w:rPr>
          <w:rFonts w:ascii="宋体" w:hAnsi="宋体" w:cs="宋体" w:hint="eastAsia"/>
          <w:color w:val="000000" w:themeColor="text1"/>
          <w:sz w:val="24"/>
          <w:shd w:val="clear" w:color="auto" w:fill="FFFFFF"/>
        </w:rPr>
        <w:t>，选手开始在规定的场地进行搭建</w:t>
      </w:r>
      <w:r>
        <w:rPr>
          <w:rFonts w:ascii="宋体" w:hAnsi="宋体" w:cs="宋体" w:hint="eastAsia"/>
          <w:color w:val="000000" w:themeColor="text1"/>
          <w:sz w:val="24"/>
        </w:rPr>
        <w:t>。拼装调试时间结束后，将机器人放置在裁判指定的地方封存和称重，直至第一轮竞技前不得调整机器人。</w:t>
      </w:r>
    </w:p>
    <w:p w14:paraId="75D0C013" w14:textId="77777777" w:rsidR="002C1B02" w:rsidRDefault="00EC5EFA">
      <w:pPr>
        <w:adjustRightInd w:val="0"/>
        <w:snapToGrid w:val="0"/>
        <w:spacing w:line="400" w:lineRule="exact"/>
        <w:ind w:firstLineChars="200" w:firstLine="480"/>
        <w:rPr>
          <w:rFonts w:ascii="宋体" w:hAnsi="宋体"/>
          <w:color w:val="000000" w:themeColor="text1"/>
          <w:sz w:val="24"/>
        </w:rPr>
      </w:pPr>
      <w:r>
        <w:rPr>
          <w:rFonts w:ascii="宋体" w:hAnsi="宋体" w:cs="宋体" w:hint="eastAsia"/>
          <w:color w:val="000000" w:themeColor="text1"/>
          <w:sz w:val="24"/>
        </w:rPr>
        <w:t>6.4竞技前：第一轮竞技前，选手从机器人封存区拿取机器人，</w:t>
      </w:r>
      <w:r>
        <w:rPr>
          <w:rFonts w:ascii="宋体" w:hAnsi="宋体" w:hint="eastAsia"/>
          <w:color w:val="000000" w:themeColor="text1"/>
          <w:sz w:val="24"/>
        </w:rPr>
        <w:t>裁判员按4.2的要求检录机器人，合格者进入竞技区准备竞技，其后机器人由选手自行保管</w:t>
      </w:r>
      <w:r>
        <w:rPr>
          <w:rFonts w:ascii="宋体" w:hAnsi="宋体" w:cs="宋体" w:hint="eastAsia"/>
          <w:color w:val="000000" w:themeColor="text1"/>
          <w:sz w:val="24"/>
        </w:rPr>
        <w:t>。</w:t>
      </w:r>
    </w:p>
    <w:p w14:paraId="646593B5" w14:textId="77777777" w:rsidR="002C1B02" w:rsidRDefault="00EC5EFA">
      <w:pPr>
        <w:adjustRightInd w:val="0"/>
        <w:snapToGrid w:val="0"/>
        <w:spacing w:line="400" w:lineRule="exact"/>
        <w:ind w:firstLineChars="200" w:firstLine="480"/>
        <w:rPr>
          <w:rFonts w:ascii="宋体" w:hAnsi="宋体"/>
          <w:color w:val="000000" w:themeColor="text1"/>
          <w:sz w:val="24"/>
        </w:rPr>
      </w:pPr>
      <w:r>
        <w:rPr>
          <w:rFonts w:ascii="宋体" w:hAnsi="宋体" w:hint="eastAsia"/>
          <w:bCs/>
          <w:color w:val="000000" w:themeColor="text1"/>
          <w:sz w:val="24"/>
        </w:rPr>
        <w:t>每一轮</w:t>
      </w:r>
      <w:r>
        <w:rPr>
          <w:rFonts w:ascii="宋体" w:hAnsi="宋体" w:cs="宋体" w:hint="eastAsia"/>
          <w:color w:val="000000" w:themeColor="text1"/>
          <w:sz w:val="24"/>
        </w:rPr>
        <w:t>竞技</w:t>
      </w:r>
      <w:r>
        <w:rPr>
          <w:rFonts w:ascii="宋体" w:hAnsi="宋体" w:hint="eastAsia"/>
          <w:bCs/>
          <w:color w:val="000000" w:themeColor="text1"/>
          <w:sz w:val="24"/>
        </w:rPr>
        <w:t>前，裁判员在60秒内连续叫号，选手仍未抵达竞技区的，</w:t>
      </w:r>
      <w:r>
        <w:rPr>
          <w:rFonts w:ascii="宋体" w:hAnsi="宋体" w:hint="eastAsia"/>
          <w:color w:val="000000" w:themeColor="text1"/>
          <w:sz w:val="24"/>
        </w:rPr>
        <w:t>视作弃权判负处理。双方选手到场后，裁判会抽签确定红方和蓝方，并标明1号或2号机器人。选手在正式进入竞技时，有60秒的准备时间，机器人需</w:t>
      </w:r>
      <w:r>
        <w:rPr>
          <w:rFonts w:ascii="宋体" w:hAnsi="宋体" w:cs="Courier New" w:hint="eastAsia"/>
          <w:color w:val="000000" w:themeColor="text1"/>
          <w:sz w:val="24"/>
        </w:rPr>
        <w:t>放入各自的起始区，其任何部分及其在地面的投影不能超出起始区。</w:t>
      </w:r>
    </w:p>
    <w:p w14:paraId="27E07BDE" w14:textId="77777777" w:rsidR="002C1B02" w:rsidRDefault="00EC5EFA">
      <w:pPr>
        <w:adjustRightInd w:val="0"/>
        <w:snapToGrid w:val="0"/>
        <w:spacing w:line="400" w:lineRule="exact"/>
        <w:ind w:firstLineChars="200" w:firstLine="480"/>
        <w:rPr>
          <w:rFonts w:ascii="宋体" w:hAnsi="宋体" w:cs="Arial"/>
          <w:color w:val="000000" w:themeColor="text1"/>
          <w:sz w:val="24"/>
        </w:rPr>
      </w:pPr>
      <w:r>
        <w:rPr>
          <w:rFonts w:ascii="宋体" w:hAnsi="宋体" w:cs="宋体" w:hint="eastAsia"/>
          <w:color w:val="000000" w:themeColor="text1"/>
          <w:sz w:val="24"/>
        </w:rPr>
        <w:t>6.5启动：</w:t>
      </w:r>
      <w:r>
        <w:rPr>
          <w:rFonts w:ascii="宋体" w:hAnsi="宋体" w:hint="eastAsia"/>
          <w:color w:val="000000" w:themeColor="text1"/>
          <w:sz w:val="24"/>
        </w:rPr>
        <w:t>裁判员确认</w:t>
      </w:r>
      <w:proofErr w:type="gramStart"/>
      <w:r>
        <w:rPr>
          <w:rFonts w:ascii="宋体" w:hAnsi="宋体" w:hint="eastAsia"/>
          <w:color w:val="000000" w:themeColor="text1"/>
          <w:sz w:val="24"/>
        </w:rPr>
        <w:t>各队伍</w:t>
      </w:r>
      <w:proofErr w:type="gramEnd"/>
      <w:r>
        <w:rPr>
          <w:rFonts w:ascii="宋体" w:hAnsi="宋体" w:cs="Arial" w:hint="eastAsia"/>
          <w:color w:val="000000" w:themeColor="text1"/>
          <w:sz w:val="24"/>
        </w:rPr>
        <w:t>已准备好后，将发出“</w:t>
      </w:r>
      <w:r>
        <w:rPr>
          <w:rFonts w:ascii="宋体" w:hAnsi="宋体" w:cs="Arial"/>
          <w:color w:val="000000" w:themeColor="text1"/>
          <w:sz w:val="24"/>
        </w:rPr>
        <w:t>5</w:t>
      </w:r>
      <w:r>
        <w:rPr>
          <w:rFonts w:ascii="宋体" w:hAnsi="宋体" w:cs="Arial" w:hint="eastAsia"/>
          <w:color w:val="000000" w:themeColor="text1"/>
          <w:sz w:val="24"/>
        </w:rPr>
        <w:t>，</w:t>
      </w:r>
      <w:r>
        <w:rPr>
          <w:rFonts w:ascii="宋体" w:hAnsi="宋体" w:cs="Arial"/>
          <w:color w:val="000000" w:themeColor="text1"/>
          <w:sz w:val="24"/>
        </w:rPr>
        <w:t>4</w:t>
      </w:r>
      <w:r>
        <w:rPr>
          <w:rFonts w:ascii="宋体" w:hAnsi="宋体" w:cs="Arial" w:hint="eastAsia"/>
          <w:color w:val="000000" w:themeColor="text1"/>
          <w:sz w:val="24"/>
        </w:rPr>
        <w:t>，</w:t>
      </w:r>
      <w:r>
        <w:rPr>
          <w:rFonts w:ascii="宋体" w:hAnsi="宋体" w:cs="Arial"/>
          <w:color w:val="000000" w:themeColor="text1"/>
          <w:sz w:val="24"/>
        </w:rPr>
        <w:t>3</w:t>
      </w:r>
      <w:r>
        <w:rPr>
          <w:rFonts w:ascii="宋体" w:hAnsi="宋体" w:cs="Arial" w:hint="eastAsia"/>
          <w:color w:val="000000" w:themeColor="text1"/>
          <w:sz w:val="24"/>
        </w:rPr>
        <w:t>，</w:t>
      </w:r>
      <w:r>
        <w:rPr>
          <w:rFonts w:ascii="宋体" w:hAnsi="宋体" w:cs="Arial"/>
          <w:color w:val="000000" w:themeColor="text1"/>
          <w:sz w:val="24"/>
        </w:rPr>
        <w:t>2</w:t>
      </w:r>
      <w:r>
        <w:rPr>
          <w:rFonts w:ascii="宋体" w:hAnsi="宋体" w:cs="Arial" w:hint="eastAsia"/>
          <w:color w:val="000000" w:themeColor="text1"/>
          <w:sz w:val="24"/>
        </w:rPr>
        <w:t>，</w:t>
      </w:r>
      <w:r>
        <w:rPr>
          <w:rFonts w:ascii="宋体" w:hAnsi="宋体" w:cs="Arial"/>
          <w:color w:val="000000" w:themeColor="text1"/>
          <w:sz w:val="24"/>
        </w:rPr>
        <w:t>1</w:t>
      </w:r>
      <w:r>
        <w:rPr>
          <w:rFonts w:ascii="宋体" w:hAnsi="宋体" w:cs="Arial" w:hint="eastAsia"/>
          <w:color w:val="000000" w:themeColor="text1"/>
          <w:sz w:val="24"/>
        </w:rPr>
        <w:t>，开始”的倒计数启动口令。随着倒计数的开始，选手</w:t>
      </w:r>
      <w:r>
        <w:rPr>
          <w:rFonts w:ascii="宋体" w:hAnsi="宋体" w:cs="宋体" w:hint="eastAsia"/>
          <w:color w:val="000000" w:themeColor="text1"/>
          <w:sz w:val="24"/>
        </w:rPr>
        <w:t>可以用一只手慢慢靠近机器人，</w:t>
      </w:r>
      <w:r>
        <w:rPr>
          <w:rFonts w:ascii="宋体" w:hAnsi="宋体" w:cs="Arial" w:hint="eastAsia"/>
          <w:color w:val="000000" w:themeColor="text1"/>
          <w:sz w:val="24"/>
        </w:rPr>
        <w:t>当</w:t>
      </w:r>
      <w:r>
        <w:rPr>
          <w:rFonts w:ascii="宋体" w:hAnsi="宋体" w:cs="宋体" w:hint="eastAsia"/>
          <w:color w:val="000000" w:themeColor="text1"/>
          <w:sz w:val="24"/>
        </w:rPr>
        <w:t>听到“开始”命令的第一个字，选手可以触碰一个按钮或给传感器一个信号去启</w:t>
      </w:r>
      <w:r>
        <w:rPr>
          <w:rFonts w:ascii="宋体" w:hAnsi="宋体" w:cs="宋体" w:hint="eastAsia"/>
          <w:color w:val="000000" w:themeColor="text1"/>
          <w:sz w:val="24"/>
        </w:rPr>
        <w:lastRenderedPageBreak/>
        <w:t>动机器人。</w:t>
      </w:r>
      <w:r>
        <w:rPr>
          <w:rFonts w:ascii="宋体" w:hAnsi="宋体" w:cs="Arial" w:hint="eastAsia"/>
          <w:color w:val="000000" w:themeColor="text1"/>
          <w:sz w:val="24"/>
        </w:rPr>
        <w:t>如出现“早启动”视作违规，每支队伍每轮竞技允许1次“早启动”。</w:t>
      </w:r>
    </w:p>
    <w:p w14:paraId="69FCC9D0" w14:textId="77777777" w:rsidR="002C1B02" w:rsidRDefault="00EC5EFA">
      <w:pPr>
        <w:adjustRightInd w:val="0"/>
        <w:snapToGrid w:val="0"/>
        <w:spacing w:line="400" w:lineRule="exact"/>
        <w:ind w:firstLineChars="200" w:firstLine="480"/>
        <w:rPr>
          <w:rFonts w:ascii="宋体" w:hAnsi="宋体"/>
          <w:color w:val="000000" w:themeColor="text1"/>
          <w:sz w:val="24"/>
        </w:rPr>
      </w:pPr>
      <w:r>
        <w:rPr>
          <w:rFonts w:ascii="宋体" w:hAnsi="宋体" w:hint="eastAsia"/>
          <w:color w:val="000000" w:themeColor="text1"/>
          <w:sz w:val="24"/>
        </w:rPr>
        <w:t>6.6竞技时：机器人一旦启动，就只能受</w:t>
      </w:r>
      <w:r>
        <w:rPr>
          <w:rFonts w:ascii="宋体" w:hAnsi="宋体" w:cs="Courier New" w:hint="eastAsia"/>
          <w:color w:val="000000" w:themeColor="text1"/>
          <w:sz w:val="24"/>
        </w:rPr>
        <w:t>自</w:t>
      </w:r>
      <w:r>
        <w:rPr>
          <w:rFonts w:ascii="宋体" w:hAnsi="宋体" w:hint="eastAsia"/>
          <w:color w:val="000000" w:themeColor="text1"/>
          <w:sz w:val="24"/>
        </w:rPr>
        <w:t>带动力的控制，选手不得维修调试机器人，全程不得接触机器人（除重启和模式转换外）。机器人从</w:t>
      </w:r>
      <w:proofErr w:type="gramStart"/>
      <w:r>
        <w:rPr>
          <w:rFonts w:ascii="宋体" w:hAnsi="宋体" w:hint="eastAsia"/>
          <w:color w:val="000000" w:themeColor="text1"/>
          <w:sz w:val="24"/>
        </w:rPr>
        <w:t>起始区</w:t>
      </w:r>
      <w:proofErr w:type="gramEnd"/>
      <w:r>
        <w:rPr>
          <w:rFonts w:ascii="宋体" w:hAnsi="宋体" w:hint="eastAsia"/>
          <w:color w:val="000000" w:themeColor="text1"/>
          <w:sz w:val="24"/>
        </w:rPr>
        <w:t>出发后，在60秒内须抵达</w:t>
      </w:r>
      <w:proofErr w:type="gramStart"/>
      <w:r>
        <w:rPr>
          <w:rFonts w:ascii="宋体" w:hAnsi="宋体" w:hint="eastAsia"/>
          <w:color w:val="000000" w:themeColor="text1"/>
          <w:sz w:val="24"/>
        </w:rPr>
        <w:t>打擂区</w:t>
      </w:r>
      <w:proofErr w:type="gramEnd"/>
      <w:r>
        <w:rPr>
          <w:rFonts w:ascii="宋体" w:hAnsi="宋体" w:hint="eastAsia"/>
          <w:color w:val="000000" w:themeColor="text1"/>
          <w:sz w:val="24"/>
        </w:rPr>
        <w:t>的“停止线”前面，并停止静待，此时选手可将自动模式转为遥控模式。待全部机器人按照规定抵达或60秒踩</w:t>
      </w:r>
      <w:proofErr w:type="gramStart"/>
      <w:r>
        <w:rPr>
          <w:rFonts w:ascii="宋体" w:hAnsi="宋体" w:hint="eastAsia"/>
          <w:color w:val="000000" w:themeColor="text1"/>
          <w:sz w:val="24"/>
        </w:rPr>
        <w:t>桩时间</w:t>
      </w:r>
      <w:proofErr w:type="gramEnd"/>
      <w:r>
        <w:rPr>
          <w:rFonts w:ascii="宋体" w:hAnsi="宋体" w:hint="eastAsia"/>
          <w:color w:val="000000" w:themeColor="text1"/>
          <w:sz w:val="24"/>
        </w:rPr>
        <w:t>结束后，裁判员鸣笛，机器人一起进入打擂区。</w:t>
      </w:r>
    </w:p>
    <w:p w14:paraId="21D72C6C" w14:textId="77777777" w:rsidR="002C1B02" w:rsidRDefault="00EC5EFA">
      <w:pPr>
        <w:adjustRightInd w:val="0"/>
        <w:snapToGrid w:val="0"/>
        <w:spacing w:line="400" w:lineRule="exact"/>
        <w:ind w:firstLineChars="200" w:firstLine="480"/>
        <w:rPr>
          <w:rFonts w:ascii="宋体" w:hAnsi="宋体"/>
          <w:color w:val="000000" w:themeColor="text1"/>
          <w:sz w:val="24"/>
        </w:rPr>
      </w:pPr>
      <w:r>
        <w:rPr>
          <w:rFonts w:ascii="宋体" w:hAnsi="宋体" w:hint="eastAsia"/>
          <w:color w:val="000000" w:themeColor="text1"/>
          <w:sz w:val="24"/>
        </w:rPr>
        <w:t>进入采青竞技时，裁判鸣笛示意，机器人可自行爬坡前往上层平台。决赛时，常规时间结束后需加时的，裁判鸣笛提醒“现在进入</w:t>
      </w:r>
      <w:r>
        <w:rPr>
          <w:rFonts w:ascii="宋体" w:hAnsi="宋体"/>
          <w:color w:val="000000" w:themeColor="text1"/>
          <w:sz w:val="24"/>
        </w:rPr>
        <w:t>1</w:t>
      </w:r>
      <w:r>
        <w:rPr>
          <w:rFonts w:ascii="宋体" w:hAnsi="宋体" w:hint="eastAsia"/>
          <w:color w:val="000000" w:themeColor="text1"/>
          <w:sz w:val="24"/>
        </w:rPr>
        <w:t>分钟加时”。</w:t>
      </w:r>
    </w:p>
    <w:p w14:paraId="56CFE860" w14:textId="77777777" w:rsidR="002C1B02" w:rsidRDefault="00EC5EFA">
      <w:pPr>
        <w:adjustRightInd w:val="0"/>
        <w:snapToGrid w:val="0"/>
        <w:spacing w:line="400" w:lineRule="exact"/>
        <w:ind w:firstLine="480"/>
        <w:rPr>
          <w:rFonts w:ascii="宋体" w:hAnsi="宋体"/>
          <w:color w:val="000000" w:themeColor="text1"/>
          <w:sz w:val="24"/>
        </w:rPr>
      </w:pPr>
      <w:r>
        <w:rPr>
          <w:rFonts w:ascii="宋体" w:hAnsi="宋体" w:hint="eastAsia"/>
          <w:color w:val="000000" w:themeColor="text1"/>
          <w:sz w:val="24"/>
        </w:rPr>
        <w:t>6.7竞技结束：一方成功采青或竞技时间结束，</w:t>
      </w:r>
      <w:r>
        <w:rPr>
          <w:rFonts w:ascii="宋体" w:hAnsi="宋体" w:cs="Courier New" w:hint="eastAsia"/>
          <w:color w:val="000000" w:themeColor="text1"/>
          <w:sz w:val="24"/>
        </w:rPr>
        <w:t>裁判员吹响</w:t>
      </w:r>
      <w:r>
        <w:rPr>
          <w:rFonts w:ascii="宋体" w:hAnsi="宋体" w:hint="eastAsia"/>
          <w:color w:val="000000" w:themeColor="text1"/>
          <w:sz w:val="24"/>
        </w:rPr>
        <w:t>终场</w:t>
      </w:r>
      <w:r>
        <w:rPr>
          <w:rFonts w:ascii="宋体" w:hAnsi="宋体" w:cs="Courier New" w:hint="eastAsia"/>
          <w:color w:val="000000" w:themeColor="text1"/>
          <w:sz w:val="24"/>
        </w:rPr>
        <w:t>哨音，</w:t>
      </w:r>
      <w:r>
        <w:rPr>
          <w:rFonts w:ascii="宋体" w:hAnsi="宋体" w:cs="宋体" w:hint="eastAsia"/>
          <w:color w:val="000000" w:themeColor="text1"/>
          <w:sz w:val="24"/>
        </w:rPr>
        <w:t>选手应放下遥控器，</w:t>
      </w:r>
      <w:r>
        <w:rPr>
          <w:rFonts w:ascii="宋体" w:hAnsi="宋体" w:cs="Courier New" w:hint="eastAsia"/>
          <w:color w:val="000000" w:themeColor="text1"/>
          <w:sz w:val="24"/>
        </w:rPr>
        <w:t>不得与场上的机器人或任何物品接触。其后，</w:t>
      </w:r>
      <w:r>
        <w:rPr>
          <w:rFonts w:ascii="宋体" w:hAnsi="宋体" w:hint="eastAsia"/>
          <w:color w:val="000000" w:themeColor="text1"/>
          <w:sz w:val="24"/>
        </w:rPr>
        <w:t>裁判记录成绩（含黄牌数量）或称重机器人，填写记分表，选手签名确认后，选手将机器人搬回。</w:t>
      </w:r>
    </w:p>
    <w:p w14:paraId="01128D1C" w14:textId="77777777" w:rsidR="002C1B02" w:rsidRDefault="00EC5EFA">
      <w:pPr>
        <w:adjustRightInd w:val="0"/>
        <w:snapToGrid w:val="0"/>
        <w:spacing w:line="400" w:lineRule="exact"/>
        <w:ind w:firstLine="480"/>
        <w:rPr>
          <w:rFonts w:ascii="黑体" w:eastAsia="黑体" w:hAnsi="黑体" w:cs="黑体"/>
          <w:b/>
          <w:bCs/>
          <w:color w:val="000000" w:themeColor="text1"/>
          <w:sz w:val="24"/>
        </w:rPr>
      </w:pPr>
      <w:r>
        <w:rPr>
          <w:rFonts w:ascii="黑体" w:eastAsia="黑体" w:hAnsi="黑体" w:cs="黑体"/>
          <w:b/>
          <w:bCs/>
          <w:color w:val="000000" w:themeColor="text1"/>
          <w:sz w:val="24"/>
        </w:rPr>
        <w:t>7</w:t>
      </w:r>
      <w:r>
        <w:rPr>
          <w:rFonts w:ascii="黑体" w:eastAsia="黑体" w:hAnsi="黑体" w:cs="黑体" w:hint="eastAsia"/>
          <w:b/>
          <w:bCs/>
          <w:color w:val="000000" w:themeColor="text1"/>
          <w:sz w:val="24"/>
        </w:rPr>
        <w:t xml:space="preserve"> 违规</w:t>
      </w:r>
    </w:p>
    <w:p w14:paraId="3FBC23AB" w14:textId="77777777" w:rsidR="002C1B02" w:rsidRDefault="00EC5EFA">
      <w:pPr>
        <w:adjustRightInd w:val="0"/>
        <w:snapToGrid w:val="0"/>
        <w:spacing w:line="400" w:lineRule="exact"/>
        <w:ind w:firstLineChars="200" w:firstLine="480"/>
        <w:rPr>
          <w:rFonts w:ascii="Arial" w:hAnsi="Arial" w:cs="Arial"/>
          <w:color w:val="000000" w:themeColor="text1"/>
          <w:sz w:val="24"/>
        </w:rPr>
      </w:pPr>
      <w:r>
        <w:rPr>
          <w:rFonts w:ascii="宋体" w:hAnsi="宋体" w:cs="宋体" w:hint="eastAsia"/>
          <w:bCs/>
          <w:color w:val="000000" w:themeColor="text1"/>
          <w:sz w:val="24"/>
        </w:rPr>
        <w:t xml:space="preserve">7.1 </w:t>
      </w:r>
      <w:r>
        <w:rPr>
          <w:rFonts w:ascii="宋体" w:hAnsi="宋体" w:cs="Arial" w:hint="eastAsia"/>
          <w:color w:val="000000" w:themeColor="text1"/>
          <w:sz w:val="24"/>
        </w:rPr>
        <w:t>每支队伍每轮竞技</w:t>
      </w:r>
      <w:r>
        <w:rPr>
          <w:rFonts w:ascii="宋体" w:hAnsi="宋体" w:cs="宋体" w:hint="eastAsia"/>
          <w:bCs/>
          <w:color w:val="000000" w:themeColor="text1"/>
          <w:sz w:val="24"/>
        </w:rPr>
        <w:t>允许</w:t>
      </w:r>
      <w:r>
        <w:rPr>
          <w:rFonts w:ascii="Arial" w:hAnsi="Arial" w:cs="Arial" w:hint="eastAsia"/>
          <w:color w:val="000000" w:themeColor="text1"/>
          <w:sz w:val="24"/>
        </w:rPr>
        <w:t>第</w:t>
      </w:r>
      <w:r>
        <w:rPr>
          <w:rFonts w:ascii="Arial" w:hAnsi="Arial" w:cs="Arial" w:hint="eastAsia"/>
          <w:color w:val="000000" w:themeColor="text1"/>
          <w:sz w:val="24"/>
        </w:rPr>
        <w:t>1</w:t>
      </w:r>
      <w:r>
        <w:rPr>
          <w:rFonts w:ascii="Arial" w:hAnsi="Arial" w:cs="Arial" w:hint="eastAsia"/>
          <w:color w:val="000000" w:themeColor="text1"/>
          <w:sz w:val="24"/>
        </w:rPr>
        <w:t>次机器人</w:t>
      </w:r>
      <w:r>
        <w:rPr>
          <w:rFonts w:ascii="宋体" w:hAnsi="宋体" w:cs="宋体" w:hint="eastAsia"/>
          <w:bCs/>
          <w:color w:val="000000" w:themeColor="text1"/>
          <w:sz w:val="24"/>
        </w:rPr>
        <w:t>“</w:t>
      </w:r>
      <w:r>
        <w:rPr>
          <w:rFonts w:ascii="Arial" w:hAnsi="Arial" w:cs="Arial" w:hint="eastAsia"/>
          <w:color w:val="000000" w:themeColor="text1"/>
          <w:sz w:val="24"/>
        </w:rPr>
        <w:t>早启动”，第</w:t>
      </w:r>
      <w:r>
        <w:rPr>
          <w:rFonts w:ascii="宋体" w:hAnsi="宋体" w:cs="宋体" w:hint="eastAsia"/>
          <w:bCs/>
          <w:color w:val="000000" w:themeColor="text1"/>
          <w:sz w:val="24"/>
        </w:rPr>
        <w:t>2次再犯，</w:t>
      </w:r>
      <w:r>
        <w:rPr>
          <w:rFonts w:ascii="Arial" w:hAnsi="Arial" w:cs="Arial" w:hint="eastAsia"/>
          <w:color w:val="000000" w:themeColor="text1"/>
          <w:sz w:val="24"/>
        </w:rPr>
        <w:t>初赛</w:t>
      </w:r>
      <w:r>
        <w:rPr>
          <w:rFonts w:ascii="宋体" w:hAnsi="宋体" w:cs="宋体" w:hint="eastAsia"/>
          <w:bCs/>
          <w:color w:val="000000" w:themeColor="text1"/>
          <w:sz w:val="24"/>
        </w:rPr>
        <w:t>该轮成绩为0分，决赛则直接淘汰</w:t>
      </w:r>
      <w:r>
        <w:rPr>
          <w:rFonts w:ascii="Arial" w:hAnsi="Arial" w:cs="Arial" w:hint="eastAsia"/>
          <w:color w:val="000000" w:themeColor="text1"/>
          <w:sz w:val="24"/>
        </w:rPr>
        <w:t>，对方无需竞技即获胜，获</w:t>
      </w:r>
      <w:r>
        <w:rPr>
          <w:rFonts w:ascii="宋体" w:hAnsi="宋体" w:cs="宋体" w:hint="eastAsia"/>
          <w:bCs/>
          <w:color w:val="000000" w:themeColor="text1"/>
          <w:sz w:val="24"/>
        </w:rPr>
        <w:t>3</w:t>
      </w:r>
      <w:r>
        <w:rPr>
          <w:rFonts w:ascii="Arial" w:hAnsi="Arial" w:cs="Arial" w:hint="eastAsia"/>
          <w:color w:val="000000" w:themeColor="text1"/>
          <w:sz w:val="24"/>
        </w:rPr>
        <w:t>分或晋级。</w:t>
      </w:r>
    </w:p>
    <w:p w14:paraId="2FB12F50" w14:textId="77777777" w:rsidR="002C1B02" w:rsidRDefault="00EC5EFA">
      <w:pPr>
        <w:adjustRightInd w:val="0"/>
        <w:snapToGrid w:val="0"/>
        <w:spacing w:line="400" w:lineRule="exact"/>
        <w:ind w:firstLineChars="200" w:firstLine="480"/>
        <w:rPr>
          <w:rFonts w:ascii="宋体" w:hAnsi="宋体" w:cs="宋体"/>
          <w:bCs/>
          <w:color w:val="000000" w:themeColor="text1"/>
          <w:sz w:val="24"/>
        </w:rPr>
      </w:pPr>
      <w:r>
        <w:rPr>
          <w:rFonts w:ascii="宋体" w:hAnsi="宋体" w:hint="eastAsia"/>
          <w:bCs/>
          <w:color w:val="000000" w:themeColor="text1"/>
          <w:sz w:val="24"/>
        </w:rPr>
        <w:t>7</w:t>
      </w:r>
      <w:r>
        <w:rPr>
          <w:rFonts w:ascii="宋体" w:hAnsi="宋体"/>
          <w:bCs/>
          <w:color w:val="000000" w:themeColor="text1"/>
          <w:sz w:val="24"/>
        </w:rPr>
        <w:t>.</w:t>
      </w:r>
      <w:r>
        <w:rPr>
          <w:rFonts w:ascii="宋体" w:hAnsi="宋体" w:hint="eastAsia"/>
          <w:bCs/>
          <w:color w:val="000000" w:themeColor="text1"/>
          <w:sz w:val="24"/>
        </w:rPr>
        <w:t>2</w:t>
      </w:r>
      <w:r>
        <w:rPr>
          <w:rFonts w:ascii="宋体" w:hAnsi="宋体" w:hint="eastAsia"/>
          <w:color w:val="000000" w:themeColor="text1"/>
          <w:sz w:val="24"/>
        </w:rPr>
        <w:t>机器人进入</w:t>
      </w:r>
      <w:proofErr w:type="gramStart"/>
      <w:r>
        <w:rPr>
          <w:rFonts w:ascii="宋体" w:hAnsi="宋体" w:hint="eastAsia"/>
          <w:color w:val="000000" w:themeColor="text1"/>
          <w:sz w:val="24"/>
        </w:rPr>
        <w:t>打擂区</w:t>
      </w:r>
      <w:proofErr w:type="gramEnd"/>
      <w:r>
        <w:rPr>
          <w:rFonts w:ascii="宋体" w:hAnsi="宋体" w:hint="eastAsia"/>
          <w:color w:val="000000" w:themeColor="text1"/>
          <w:sz w:val="24"/>
        </w:rPr>
        <w:t>后，选手</w:t>
      </w:r>
      <w:r>
        <w:rPr>
          <w:rFonts w:ascii="宋体" w:hAnsi="宋体" w:cs="Courier New" w:hint="eastAsia"/>
          <w:bCs/>
          <w:color w:val="000000" w:themeColor="text1"/>
          <w:sz w:val="24"/>
        </w:rPr>
        <w:t>如有接触场内物品或机器人行为的，第一次将受到警告，第二次再犯，</w:t>
      </w:r>
      <w:r>
        <w:rPr>
          <w:rFonts w:ascii="宋体" w:hAnsi="宋体" w:cs="宋体" w:hint="eastAsia"/>
          <w:bCs/>
          <w:color w:val="000000" w:themeColor="text1"/>
          <w:sz w:val="24"/>
        </w:rPr>
        <w:t>初赛该轮成绩为0分，决赛则直接淘汰。</w:t>
      </w:r>
    </w:p>
    <w:p w14:paraId="3B70ED59" w14:textId="77777777" w:rsidR="002C1B02" w:rsidRDefault="00EC5EFA">
      <w:pPr>
        <w:adjustRightInd w:val="0"/>
        <w:snapToGrid w:val="0"/>
        <w:spacing w:line="400" w:lineRule="exact"/>
        <w:ind w:firstLineChars="200" w:firstLine="480"/>
        <w:rPr>
          <w:rFonts w:ascii="宋体" w:hAnsi="宋体" w:cs="宋体"/>
          <w:bCs/>
          <w:color w:val="000000" w:themeColor="text1"/>
          <w:sz w:val="24"/>
        </w:rPr>
      </w:pPr>
      <w:r>
        <w:rPr>
          <w:rFonts w:ascii="宋体" w:hAnsi="宋体" w:cs="宋体" w:hint="eastAsia"/>
          <w:bCs/>
          <w:color w:val="000000" w:themeColor="text1"/>
          <w:sz w:val="24"/>
        </w:rPr>
        <w:t>7.3</w:t>
      </w:r>
      <w:r>
        <w:rPr>
          <w:rFonts w:cs="宋体" w:hint="eastAsia"/>
          <w:bCs/>
          <w:color w:val="000000" w:themeColor="text1"/>
          <w:sz w:val="24"/>
        </w:rPr>
        <w:t>辅导老师或家长存在口授选手影响活动的指引，或亲手参与搭建任务，</w:t>
      </w:r>
      <w:proofErr w:type="gramStart"/>
      <w:r>
        <w:rPr>
          <w:rFonts w:cs="宋体" w:hint="eastAsia"/>
          <w:color w:val="000000" w:themeColor="text1"/>
          <w:sz w:val="24"/>
          <w:shd w:val="clear" w:color="auto" w:fill="FFFFFF"/>
        </w:rPr>
        <w:t>亦或</w:t>
      </w:r>
      <w:proofErr w:type="gramEnd"/>
      <w:r>
        <w:rPr>
          <w:rFonts w:cs="宋体" w:hint="eastAsia"/>
          <w:color w:val="000000" w:themeColor="text1"/>
          <w:sz w:val="24"/>
          <w:shd w:val="clear" w:color="auto" w:fill="FFFFFF"/>
        </w:rPr>
        <w:t>触碰、修复作品等行为的</w:t>
      </w:r>
      <w:r>
        <w:rPr>
          <w:rFonts w:cs="宋体" w:hint="eastAsia"/>
          <w:bCs/>
          <w:color w:val="000000" w:themeColor="text1"/>
          <w:sz w:val="24"/>
        </w:rPr>
        <w:t>，</w:t>
      </w:r>
      <w:r>
        <w:rPr>
          <w:rFonts w:ascii="宋体" w:hAnsi="宋体" w:cs="宋体" w:hint="eastAsia"/>
          <w:bCs/>
          <w:color w:val="000000" w:themeColor="text1"/>
          <w:sz w:val="24"/>
        </w:rPr>
        <w:t>初赛时该轮成绩为0分，决赛时直接淘汰。</w:t>
      </w:r>
    </w:p>
    <w:p w14:paraId="764E4EA3" w14:textId="77777777" w:rsidR="002C1B02" w:rsidRDefault="00EC5EFA">
      <w:pPr>
        <w:adjustRightInd w:val="0"/>
        <w:snapToGrid w:val="0"/>
        <w:spacing w:line="400" w:lineRule="exact"/>
        <w:ind w:firstLineChars="200" w:firstLine="480"/>
        <w:rPr>
          <w:rFonts w:ascii="宋体" w:hAnsi="宋体" w:cs="宋体"/>
          <w:color w:val="000000" w:themeColor="text1"/>
          <w:sz w:val="24"/>
        </w:rPr>
      </w:pPr>
      <w:r>
        <w:rPr>
          <w:rFonts w:ascii="宋体" w:hAnsi="宋体" w:cs="宋体" w:hint="eastAsia"/>
          <w:bCs/>
          <w:color w:val="000000" w:themeColor="text1"/>
          <w:sz w:val="24"/>
        </w:rPr>
        <w:t>7.4启动后的机器人不得为了策略的需要，故意分离部件或掉落零件在场地上，这属于犯规行为，由裁判确定给予警告、初赛该轮成绩为0分、决赛直接淘汰，乃至取消活动资格等处理，犯规分离或掉落的零件则由裁判即时清理出场。</w:t>
      </w:r>
    </w:p>
    <w:p w14:paraId="352BC537" w14:textId="77777777" w:rsidR="002C1B02" w:rsidRDefault="00EC5EFA">
      <w:pPr>
        <w:adjustRightInd w:val="0"/>
        <w:snapToGrid w:val="0"/>
        <w:spacing w:line="400" w:lineRule="exact"/>
        <w:ind w:firstLineChars="200" w:firstLine="480"/>
        <w:rPr>
          <w:rFonts w:ascii="宋体" w:hAnsi="宋体" w:cs="宋体"/>
          <w:bCs/>
          <w:color w:val="000000" w:themeColor="text1"/>
          <w:sz w:val="24"/>
        </w:rPr>
      </w:pPr>
      <w:r>
        <w:rPr>
          <w:rFonts w:ascii="宋体" w:hAnsi="宋体" w:cs="宋体" w:hint="eastAsia"/>
          <w:color w:val="000000" w:themeColor="text1"/>
          <w:sz w:val="24"/>
          <w:shd w:val="clear" w:color="auto" w:fill="FFFFFF"/>
        </w:rPr>
        <w:t>7.5选手</w:t>
      </w:r>
      <w:r>
        <w:rPr>
          <w:rFonts w:ascii="宋体" w:hAnsi="宋体" w:cs="宋体" w:hint="eastAsia"/>
          <w:bCs/>
          <w:color w:val="000000" w:themeColor="text1"/>
          <w:sz w:val="24"/>
        </w:rPr>
        <w:t>不听从裁判员指令的，将视情况轻重，由裁判确定给予警告、初赛该轮成绩为0分、决赛直接淘汰，乃至取消活动资格等处理。</w:t>
      </w:r>
    </w:p>
    <w:p w14:paraId="6B39AE83" w14:textId="77777777" w:rsidR="002C1B02" w:rsidRDefault="00EC5EFA">
      <w:pPr>
        <w:adjustRightInd w:val="0"/>
        <w:snapToGrid w:val="0"/>
        <w:spacing w:line="420" w:lineRule="exact"/>
        <w:ind w:firstLine="480"/>
        <w:rPr>
          <w:rFonts w:ascii="宋体" w:hAnsi="宋体" w:cs="黑体"/>
          <w:b/>
          <w:bCs/>
          <w:color w:val="000000" w:themeColor="text1"/>
          <w:sz w:val="24"/>
        </w:rPr>
      </w:pPr>
      <w:r>
        <w:rPr>
          <w:rFonts w:ascii="宋体" w:hAnsi="宋体" w:cs="黑体"/>
          <w:b/>
          <w:bCs/>
          <w:color w:val="000000" w:themeColor="text1"/>
          <w:sz w:val="24"/>
        </w:rPr>
        <w:t>8</w:t>
      </w:r>
      <w:r>
        <w:rPr>
          <w:rFonts w:ascii="宋体" w:hAnsi="宋体" w:cs="黑体" w:hint="eastAsia"/>
          <w:b/>
          <w:bCs/>
          <w:color w:val="000000" w:themeColor="text1"/>
          <w:sz w:val="24"/>
        </w:rPr>
        <w:t xml:space="preserve"> 其它</w:t>
      </w:r>
    </w:p>
    <w:p w14:paraId="1EE8C822" w14:textId="77777777" w:rsidR="002C1B02" w:rsidRDefault="00EC5EFA">
      <w:pPr>
        <w:adjustRightInd w:val="0"/>
        <w:snapToGrid w:val="0"/>
        <w:spacing w:line="420" w:lineRule="exact"/>
        <w:ind w:firstLineChars="200" w:firstLine="480"/>
        <w:rPr>
          <w:rFonts w:ascii="宋体" w:hAnsi="宋体" w:cs="宋体"/>
          <w:color w:val="000000" w:themeColor="text1"/>
          <w:sz w:val="24"/>
          <w:shd w:val="clear" w:color="auto" w:fill="FFFFFF"/>
        </w:rPr>
      </w:pPr>
      <w:r>
        <w:rPr>
          <w:rFonts w:ascii="宋体" w:hAnsi="宋体" w:cs="宋体"/>
          <w:color w:val="000000" w:themeColor="text1"/>
          <w:sz w:val="24"/>
          <w:shd w:val="clear" w:color="auto" w:fill="FFFFFF"/>
        </w:rPr>
        <w:t>8</w:t>
      </w:r>
      <w:r>
        <w:rPr>
          <w:rFonts w:ascii="宋体" w:hAnsi="宋体" w:cs="宋体" w:hint="eastAsia"/>
          <w:color w:val="000000" w:themeColor="text1"/>
          <w:sz w:val="24"/>
          <w:shd w:val="clear" w:color="auto" w:fill="FFFFFF"/>
        </w:rPr>
        <w:t>.1 2022年东莞市青少年机器人竞赛裁判委员会对凡是规则中未说明事项，以及有争议事项，均拥有最后解释权和决定权。</w:t>
      </w:r>
    </w:p>
    <w:p w14:paraId="63529398" w14:textId="77777777" w:rsidR="002C1B02" w:rsidRDefault="00EC5EFA">
      <w:pPr>
        <w:adjustRightInd w:val="0"/>
        <w:snapToGrid w:val="0"/>
        <w:spacing w:line="420" w:lineRule="exact"/>
        <w:ind w:firstLineChars="200" w:firstLine="480"/>
        <w:rPr>
          <w:rFonts w:ascii="宋体" w:hAnsi="宋体" w:cs="宋体"/>
          <w:color w:val="000000" w:themeColor="text1"/>
          <w:sz w:val="24"/>
          <w:shd w:val="clear" w:color="auto" w:fill="FFFFFF"/>
        </w:rPr>
      </w:pPr>
      <w:r>
        <w:rPr>
          <w:rFonts w:ascii="宋体" w:hAnsi="宋体" w:cs="宋体"/>
          <w:color w:val="000000" w:themeColor="text1"/>
          <w:sz w:val="24"/>
          <w:shd w:val="clear" w:color="auto" w:fill="FFFFFF"/>
        </w:rPr>
        <w:t>8</w:t>
      </w:r>
      <w:r>
        <w:rPr>
          <w:rFonts w:ascii="宋体" w:hAnsi="宋体" w:cs="宋体" w:hint="eastAsia"/>
          <w:color w:val="000000" w:themeColor="text1"/>
          <w:sz w:val="24"/>
          <w:shd w:val="clear" w:color="auto" w:fill="FFFFFF"/>
        </w:rPr>
        <w:t>.2 本规则是实施裁判工作的依据。在竞赛中，裁判有最终裁定权。他们的裁决是最终裁决。裁判不会复查重放的比赛录像。关于裁判的任何问题必须由一名学生代表在两场比赛之间向总裁判长提出。</w:t>
      </w:r>
    </w:p>
    <w:p w14:paraId="71F526DA" w14:textId="77777777" w:rsidR="002C1B02" w:rsidRDefault="002C1B02">
      <w:pPr>
        <w:autoSpaceDE w:val="0"/>
        <w:autoSpaceDN w:val="0"/>
        <w:adjustRightInd w:val="0"/>
        <w:snapToGrid w:val="0"/>
        <w:spacing w:line="420" w:lineRule="exact"/>
        <w:ind w:firstLineChars="190" w:firstLine="456"/>
        <w:rPr>
          <w:rFonts w:ascii="宋体" w:hAnsi="宋体" w:cs="宋体"/>
          <w:color w:val="000000" w:themeColor="text1"/>
          <w:sz w:val="24"/>
        </w:rPr>
      </w:pPr>
    </w:p>
    <w:sectPr w:rsidR="002C1B02">
      <w:footerReference w:type="even" r:id="rId14"/>
      <w:footerReference w:type="default" r:id="rId15"/>
      <w:pgSz w:w="11906" w:h="16838"/>
      <w:pgMar w:top="1440" w:right="1803" w:bottom="1440" w:left="1803"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49002" w14:textId="77777777" w:rsidR="00D22434" w:rsidRDefault="00D22434">
      <w:r>
        <w:separator/>
      </w:r>
    </w:p>
  </w:endnote>
  <w:endnote w:type="continuationSeparator" w:id="0">
    <w:p w14:paraId="00B6C583" w14:textId="77777777" w:rsidR="00D22434" w:rsidRDefault="00D22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宋体u揰...">
    <w:altName w:val="宋体"/>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4D8AD" w14:textId="77777777" w:rsidR="002C1B02" w:rsidRDefault="00EC5EFA">
    <w:pPr>
      <w:pStyle w:val="a6"/>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32396AF8" w14:textId="77777777" w:rsidR="002C1B02" w:rsidRDefault="002C1B02">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2EA2F" w14:textId="77777777" w:rsidR="002C1B02" w:rsidRDefault="00D22434">
    <w:pPr>
      <w:pStyle w:val="a6"/>
    </w:pPr>
    <w:r>
      <w:pict w14:anchorId="635A6263">
        <v:shapetype id="_x0000_t202" coordsize="21600,21600" o:spt="202" path="m,l,21600r21600,l21600,xe">
          <v:stroke joinstyle="miter"/>
          <v:path gradientshapeok="t" o:connecttype="rect"/>
        </v:shapetype>
        <v:shape id="_x0000_s3073" type="#_x0000_t202" style="position:absolute;margin-left:0;margin-top:0;width:2in;height:2in;z-index:251659264;mso-wrap-style:none;mso-position-horizontal:center;mso-position-horizontal-relative:margin;mso-width-relative:page;mso-height-relative:page" filled="f" stroked="f">
          <v:textbox style="mso-fit-shape-to-text:t" inset="0,0,0,0">
            <w:txbxContent>
              <w:p w14:paraId="1D7D4888" w14:textId="77777777" w:rsidR="002C1B02" w:rsidRDefault="00EC5EFA">
                <w:pPr>
                  <w:pStyle w:val="a6"/>
                </w:pPr>
                <w:r>
                  <w:rPr>
                    <w:rFonts w:hint="eastAsia"/>
                  </w:rPr>
                  <w:t>第</w:t>
                </w:r>
                <w:r>
                  <w:rPr>
                    <w:rFonts w:hint="eastAsia"/>
                  </w:rPr>
                  <w:fldChar w:fldCharType="begin"/>
                </w:r>
                <w:r>
                  <w:rPr>
                    <w:rFonts w:hint="eastAsia"/>
                  </w:rPr>
                  <w:instrText xml:space="preserve"> PAGE  \* MERGEFORMAT </w:instrText>
                </w:r>
                <w:r>
                  <w:rPr>
                    <w:rFonts w:hint="eastAsia"/>
                  </w:rPr>
                  <w:fldChar w:fldCharType="separate"/>
                </w:r>
                <w:r w:rsidR="000634F5">
                  <w:rPr>
                    <w:noProof/>
                  </w:rPr>
                  <w:t>8</w:t>
                </w:r>
                <w:r>
                  <w:rPr>
                    <w:rFonts w:hint="eastAsia"/>
                  </w:rPr>
                  <w:fldChar w:fldCharType="end"/>
                </w:r>
                <w:proofErr w:type="gramStart"/>
                <w:r>
                  <w:rPr>
                    <w:rFonts w:hint="eastAsia"/>
                  </w:rPr>
                  <w:t>页共</w:t>
                </w:r>
                <w:proofErr w:type="gramEnd"/>
                <w:fldSimple w:instr=" NUMPAGES  \* MERGEFORMAT ">
                  <w:r w:rsidR="000634F5">
                    <w:rPr>
                      <w:noProof/>
                    </w:rPr>
                    <w:t>8</w:t>
                  </w:r>
                </w:fldSimple>
                <w:r>
                  <w:rPr>
                    <w:rFonts w:hint="eastAsia"/>
                  </w:rPr>
                  <w:t>页</w:t>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6D5A8" w14:textId="77777777" w:rsidR="00D22434" w:rsidRDefault="00D22434">
      <w:r>
        <w:separator/>
      </w:r>
    </w:p>
  </w:footnote>
  <w:footnote w:type="continuationSeparator" w:id="0">
    <w:p w14:paraId="62456EAA" w14:textId="77777777" w:rsidR="00D22434" w:rsidRDefault="00D2243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3074"/>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9055A8"/>
    <w:rsid w:val="00004FE8"/>
    <w:rsid w:val="00005D29"/>
    <w:rsid w:val="00007AAE"/>
    <w:rsid w:val="0001285C"/>
    <w:rsid w:val="00013A3C"/>
    <w:rsid w:val="00013D7A"/>
    <w:rsid w:val="00014C7F"/>
    <w:rsid w:val="000152D6"/>
    <w:rsid w:val="000163AB"/>
    <w:rsid w:val="00016818"/>
    <w:rsid w:val="0002140E"/>
    <w:rsid w:val="0002515C"/>
    <w:rsid w:val="00026102"/>
    <w:rsid w:val="000266F2"/>
    <w:rsid w:val="00032B2E"/>
    <w:rsid w:val="000346E0"/>
    <w:rsid w:val="00036AB5"/>
    <w:rsid w:val="00037D56"/>
    <w:rsid w:val="00040A20"/>
    <w:rsid w:val="00043573"/>
    <w:rsid w:val="0005054C"/>
    <w:rsid w:val="00051F82"/>
    <w:rsid w:val="00052730"/>
    <w:rsid w:val="00053E93"/>
    <w:rsid w:val="0005500E"/>
    <w:rsid w:val="000567D2"/>
    <w:rsid w:val="00056D1A"/>
    <w:rsid w:val="000576DA"/>
    <w:rsid w:val="00062CB9"/>
    <w:rsid w:val="000634F5"/>
    <w:rsid w:val="000636CF"/>
    <w:rsid w:val="00063A41"/>
    <w:rsid w:val="00065D2F"/>
    <w:rsid w:val="00066DD8"/>
    <w:rsid w:val="00070237"/>
    <w:rsid w:val="000712E7"/>
    <w:rsid w:val="00077F64"/>
    <w:rsid w:val="000817BF"/>
    <w:rsid w:val="000818CC"/>
    <w:rsid w:val="00094762"/>
    <w:rsid w:val="00094D47"/>
    <w:rsid w:val="00097995"/>
    <w:rsid w:val="00097C7B"/>
    <w:rsid w:val="000A24CE"/>
    <w:rsid w:val="000A2E73"/>
    <w:rsid w:val="000A7DC4"/>
    <w:rsid w:val="000B0890"/>
    <w:rsid w:val="000B2989"/>
    <w:rsid w:val="000B51FF"/>
    <w:rsid w:val="000C3471"/>
    <w:rsid w:val="000C537D"/>
    <w:rsid w:val="000C54CF"/>
    <w:rsid w:val="000C6D0D"/>
    <w:rsid w:val="000D0117"/>
    <w:rsid w:val="000D0A15"/>
    <w:rsid w:val="000D2CFB"/>
    <w:rsid w:val="000E03AD"/>
    <w:rsid w:val="000E1E5F"/>
    <w:rsid w:val="000E7F83"/>
    <w:rsid w:val="000F1522"/>
    <w:rsid w:val="000F23F0"/>
    <w:rsid w:val="000F2495"/>
    <w:rsid w:val="000F2577"/>
    <w:rsid w:val="000F6AA6"/>
    <w:rsid w:val="000F7CF6"/>
    <w:rsid w:val="001000C6"/>
    <w:rsid w:val="00100D29"/>
    <w:rsid w:val="00101C67"/>
    <w:rsid w:val="0010257F"/>
    <w:rsid w:val="00103D3C"/>
    <w:rsid w:val="00104459"/>
    <w:rsid w:val="001057AC"/>
    <w:rsid w:val="00106475"/>
    <w:rsid w:val="00110C61"/>
    <w:rsid w:val="00112290"/>
    <w:rsid w:val="0011239E"/>
    <w:rsid w:val="0011462E"/>
    <w:rsid w:val="00115134"/>
    <w:rsid w:val="00115247"/>
    <w:rsid w:val="00117779"/>
    <w:rsid w:val="00122277"/>
    <w:rsid w:val="00122EEE"/>
    <w:rsid w:val="00122FC1"/>
    <w:rsid w:val="0013140C"/>
    <w:rsid w:val="001337B9"/>
    <w:rsid w:val="00135BC1"/>
    <w:rsid w:val="001372AA"/>
    <w:rsid w:val="00144370"/>
    <w:rsid w:val="00144C1A"/>
    <w:rsid w:val="0014520B"/>
    <w:rsid w:val="00146A57"/>
    <w:rsid w:val="001476B3"/>
    <w:rsid w:val="00150155"/>
    <w:rsid w:val="0015016F"/>
    <w:rsid w:val="001514FC"/>
    <w:rsid w:val="00152C74"/>
    <w:rsid w:val="00153A8A"/>
    <w:rsid w:val="001541EA"/>
    <w:rsid w:val="00156969"/>
    <w:rsid w:val="00161899"/>
    <w:rsid w:val="00161C6A"/>
    <w:rsid w:val="001630CC"/>
    <w:rsid w:val="001633AE"/>
    <w:rsid w:val="00164012"/>
    <w:rsid w:val="00165635"/>
    <w:rsid w:val="00166255"/>
    <w:rsid w:val="00166C84"/>
    <w:rsid w:val="00167B47"/>
    <w:rsid w:val="00170019"/>
    <w:rsid w:val="0017120B"/>
    <w:rsid w:val="001718A5"/>
    <w:rsid w:val="00172004"/>
    <w:rsid w:val="00172F98"/>
    <w:rsid w:val="00190979"/>
    <w:rsid w:val="001910BE"/>
    <w:rsid w:val="0019239A"/>
    <w:rsid w:val="001925ED"/>
    <w:rsid w:val="001930C7"/>
    <w:rsid w:val="00193D35"/>
    <w:rsid w:val="001950DC"/>
    <w:rsid w:val="001A09E9"/>
    <w:rsid w:val="001A0F78"/>
    <w:rsid w:val="001A257B"/>
    <w:rsid w:val="001A38AF"/>
    <w:rsid w:val="001A39DD"/>
    <w:rsid w:val="001A4DCE"/>
    <w:rsid w:val="001B23E9"/>
    <w:rsid w:val="001B26E4"/>
    <w:rsid w:val="001B55CB"/>
    <w:rsid w:val="001B68C8"/>
    <w:rsid w:val="001B6CA2"/>
    <w:rsid w:val="001C1CE9"/>
    <w:rsid w:val="001C37BB"/>
    <w:rsid w:val="001C51BE"/>
    <w:rsid w:val="001D1B1D"/>
    <w:rsid w:val="001D3DF5"/>
    <w:rsid w:val="001E1251"/>
    <w:rsid w:val="001E3D16"/>
    <w:rsid w:val="001E6DE7"/>
    <w:rsid w:val="001E7D58"/>
    <w:rsid w:val="001F0C27"/>
    <w:rsid w:val="001F19F7"/>
    <w:rsid w:val="001F38BC"/>
    <w:rsid w:val="001F5078"/>
    <w:rsid w:val="001F649C"/>
    <w:rsid w:val="001F6B4A"/>
    <w:rsid w:val="00200BCF"/>
    <w:rsid w:val="00200D5A"/>
    <w:rsid w:val="00202D3E"/>
    <w:rsid w:val="002032BC"/>
    <w:rsid w:val="00203568"/>
    <w:rsid w:val="0020470B"/>
    <w:rsid w:val="002075BB"/>
    <w:rsid w:val="00210E75"/>
    <w:rsid w:val="002112EB"/>
    <w:rsid w:val="00214C3D"/>
    <w:rsid w:val="002163F7"/>
    <w:rsid w:val="00221D47"/>
    <w:rsid w:val="0022695A"/>
    <w:rsid w:val="002305C0"/>
    <w:rsid w:val="00231A80"/>
    <w:rsid w:val="00232DB1"/>
    <w:rsid w:val="002338AD"/>
    <w:rsid w:val="00236E89"/>
    <w:rsid w:val="00240232"/>
    <w:rsid w:val="00241B78"/>
    <w:rsid w:val="00241FB4"/>
    <w:rsid w:val="002422C1"/>
    <w:rsid w:val="0024322A"/>
    <w:rsid w:val="002439D5"/>
    <w:rsid w:val="00244E37"/>
    <w:rsid w:val="00246849"/>
    <w:rsid w:val="00247A8D"/>
    <w:rsid w:val="00255A69"/>
    <w:rsid w:val="00256BFF"/>
    <w:rsid w:val="00257634"/>
    <w:rsid w:val="0025767D"/>
    <w:rsid w:val="00257BE0"/>
    <w:rsid w:val="00260592"/>
    <w:rsid w:val="002709B0"/>
    <w:rsid w:val="00272D17"/>
    <w:rsid w:val="0027355E"/>
    <w:rsid w:val="002756F0"/>
    <w:rsid w:val="002769C1"/>
    <w:rsid w:val="00277F72"/>
    <w:rsid w:val="0028071C"/>
    <w:rsid w:val="00280B2A"/>
    <w:rsid w:val="00283008"/>
    <w:rsid w:val="00290AD2"/>
    <w:rsid w:val="0029101B"/>
    <w:rsid w:val="00291F85"/>
    <w:rsid w:val="00294D67"/>
    <w:rsid w:val="002A1A96"/>
    <w:rsid w:val="002A1E85"/>
    <w:rsid w:val="002A6143"/>
    <w:rsid w:val="002B078D"/>
    <w:rsid w:val="002B12AC"/>
    <w:rsid w:val="002B4F47"/>
    <w:rsid w:val="002B6E8E"/>
    <w:rsid w:val="002C086F"/>
    <w:rsid w:val="002C12D0"/>
    <w:rsid w:val="002C1B02"/>
    <w:rsid w:val="002C2A93"/>
    <w:rsid w:val="002C307E"/>
    <w:rsid w:val="002C33E0"/>
    <w:rsid w:val="002C5A1A"/>
    <w:rsid w:val="002C656B"/>
    <w:rsid w:val="002D12D0"/>
    <w:rsid w:val="002D3215"/>
    <w:rsid w:val="002D4092"/>
    <w:rsid w:val="002D4097"/>
    <w:rsid w:val="002D40B6"/>
    <w:rsid w:val="002D60A0"/>
    <w:rsid w:val="002E0446"/>
    <w:rsid w:val="002E2002"/>
    <w:rsid w:val="002E3EC4"/>
    <w:rsid w:val="002E4F93"/>
    <w:rsid w:val="002E52F1"/>
    <w:rsid w:val="002E7009"/>
    <w:rsid w:val="002F3490"/>
    <w:rsid w:val="002F6647"/>
    <w:rsid w:val="00300632"/>
    <w:rsid w:val="00304BE8"/>
    <w:rsid w:val="00307F8E"/>
    <w:rsid w:val="00315AC4"/>
    <w:rsid w:val="00316AF2"/>
    <w:rsid w:val="0031793E"/>
    <w:rsid w:val="00322698"/>
    <w:rsid w:val="003236BD"/>
    <w:rsid w:val="00324A4B"/>
    <w:rsid w:val="003258D9"/>
    <w:rsid w:val="00325937"/>
    <w:rsid w:val="003309F9"/>
    <w:rsid w:val="003312B0"/>
    <w:rsid w:val="00332758"/>
    <w:rsid w:val="003327DB"/>
    <w:rsid w:val="00332CFF"/>
    <w:rsid w:val="003358FC"/>
    <w:rsid w:val="003377E3"/>
    <w:rsid w:val="003415EC"/>
    <w:rsid w:val="003427DE"/>
    <w:rsid w:val="003430E9"/>
    <w:rsid w:val="0034472F"/>
    <w:rsid w:val="00345FC4"/>
    <w:rsid w:val="00346934"/>
    <w:rsid w:val="0035178C"/>
    <w:rsid w:val="003558B3"/>
    <w:rsid w:val="00355F00"/>
    <w:rsid w:val="003624BB"/>
    <w:rsid w:val="00363B4A"/>
    <w:rsid w:val="00363C09"/>
    <w:rsid w:val="00364261"/>
    <w:rsid w:val="003648B5"/>
    <w:rsid w:val="0036683D"/>
    <w:rsid w:val="0036698E"/>
    <w:rsid w:val="00371D1B"/>
    <w:rsid w:val="003741A3"/>
    <w:rsid w:val="00374447"/>
    <w:rsid w:val="0037490E"/>
    <w:rsid w:val="00374A73"/>
    <w:rsid w:val="00375457"/>
    <w:rsid w:val="00375C08"/>
    <w:rsid w:val="0037724B"/>
    <w:rsid w:val="0037735E"/>
    <w:rsid w:val="00380519"/>
    <w:rsid w:val="0038238E"/>
    <w:rsid w:val="00382D6A"/>
    <w:rsid w:val="0038402E"/>
    <w:rsid w:val="00390059"/>
    <w:rsid w:val="00396397"/>
    <w:rsid w:val="003A3473"/>
    <w:rsid w:val="003A48AC"/>
    <w:rsid w:val="003A48CD"/>
    <w:rsid w:val="003A4C74"/>
    <w:rsid w:val="003A56C3"/>
    <w:rsid w:val="003A60A6"/>
    <w:rsid w:val="003B0384"/>
    <w:rsid w:val="003B1246"/>
    <w:rsid w:val="003B2C16"/>
    <w:rsid w:val="003B2E31"/>
    <w:rsid w:val="003B5B48"/>
    <w:rsid w:val="003C1597"/>
    <w:rsid w:val="003C1BC2"/>
    <w:rsid w:val="003C4BAD"/>
    <w:rsid w:val="003C7C3F"/>
    <w:rsid w:val="003D0B73"/>
    <w:rsid w:val="003D16FD"/>
    <w:rsid w:val="003D4DAF"/>
    <w:rsid w:val="003D5558"/>
    <w:rsid w:val="003D7B73"/>
    <w:rsid w:val="003E27A1"/>
    <w:rsid w:val="003E502B"/>
    <w:rsid w:val="003E5ADD"/>
    <w:rsid w:val="003F0DAB"/>
    <w:rsid w:val="003F1DE1"/>
    <w:rsid w:val="003F2640"/>
    <w:rsid w:val="003F2B82"/>
    <w:rsid w:val="003F330D"/>
    <w:rsid w:val="003F3354"/>
    <w:rsid w:val="003F387F"/>
    <w:rsid w:val="003F54C8"/>
    <w:rsid w:val="00401A62"/>
    <w:rsid w:val="00401C36"/>
    <w:rsid w:val="004038C8"/>
    <w:rsid w:val="004045D7"/>
    <w:rsid w:val="00406F3E"/>
    <w:rsid w:val="00412789"/>
    <w:rsid w:val="004130D2"/>
    <w:rsid w:val="00416D1C"/>
    <w:rsid w:val="00417894"/>
    <w:rsid w:val="00431B23"/>
    <w:rsid w:val="00434161"/>
    <w:rsid w:val="0043548D"/>
    <w:rsid w:val="00436543"/>
    <w:rsid w:val="00436910"/>
    <w:rsid w:val="004370AD"/>
    <w:rsid w:val="00437FC7"/>
    <w:rsid w:val="0044091B"/>
    <w:rsid w:val="00440BDB"/>
    <w:rsid w:val="0044201F"/>
    <w:rsid w:val="00443EB1"/>
    <w:rsid w:val="00454CEF"/>
    <w:rsid w:val="00455C0F"/>
    <w:rsid w:val="004567CC"/>
    <w:rsid w:val="00461141"/>
    <w:rsid w:val="004652C9"/>
    <w:rsid w:val="004720FC"/>
    <w:rsid w:val="004729FE"/>
    <w:rsid w:val="00472B56"/>
    <w:rsid w:val="00480524"/>
    <w:rsid w:val="00481D1F"/>
    <w:rsid w:val="004875E7"/>
    <w:rsid w:val="00487D22"/>
    <w:rsid w:val="00491E08"/>
    <w:rsid w:val="00494BBE"/>
    <w:rsid w:val="00496667"/>
    <w:rsid w:val="004A0565"/>
    <w:rsid w:val="004A0901"/>
    <w:rsid w:val="004A1A19"/>
    <w:rsid w:val="004A2401"/>
    <w:rsid w:val="004B1C5F"/>
    <w:rsid w:val="004B637F"/>
    <w:rsid w:val="004B7AA4"/>
    <w:rsid w:val="004C08C5"/>
    <w:rsid w:val="004C211D"/>
    <w:rsid w:val="004D077F"/>
    <w:rsid w:val="004D1BBF"/>
    <w:rsid w:val="004D2773"/>
    <w:rsid w:val="004E3160"/>
    <w:rsid w:val="004E4D44"/>
    <w:rsid w:val="004E69DC"/>
    <w:rsid w:val="004F04F3"/>
    <w:rsid w:val="00501501"/>
    <w:rsid w:val="00501EF3"/>
    <w:rsid w:val="005058E7"/>
    <w:rsid w:val="00506C45"/>
    <w:rsid w:val="00515277"/>
    <w:rsid w:val="00516492"/>
    <w:rsid w:val="005175E6"/>
    <w:rsid w:val="00524FAB"/>
    <w:rsid w:val="00525693"/>
    <w:rsid w:val="00526717"/>
    <w:rsid w:val="00531BE6"/>
    <w:rsid w:val="00531FD5"/>
    <w:rsid w:val="005417D0"/>
    <w:rsid w:val="0054334A"/>
    <w:rsid w:val="00550A13"/>
    <w:rsid w:val="00552520"/>
    <w:rsid w:val="00555BD2"/>
    <w:rsid w:val="0055655D"/>
    <w:rsid w:val="005603CF"/>
    <w:rsid w:val="00561B2E"/>
    <w:rsid w:val="00564899"/>
    <w:rsid w:val="00565496"/>
    <w:rsid w:val="00565BE9"/>
    <w:rsid w:val="00567C9B"/>
    <w:rsid w:val="00571069"/>
    <w:rsid w:val="005721DE"/>
    <w:rsid w:val="00572D5B"/>
    <w:rsid w:val="00573AC7"/>
    <w:rsid w:val="005758A5"/>
    <w:rsid w:val="005759B3"/>
    <w:rsid w:val="00577173"/>
    <w:rsid w:val="005801AD"/>
    <w:rsid w:val="00583302"/>
    <w:rsid w:val="00585BBD"/>
    <w:rsid w:val="005860B2"/>
    <w:rsid w:val="005878A2"/>
    <w:rsid w:val="005934C1"/>
    <w:rsid w:val="0059450C"/>
    <w:rsid w:val="00594C72"/>
    <w:rsid w:val="00595D31"/>
    <w:rsid w:val="00597749"/>
    <w:rsid w:val="005A06A6"/>
    <w:rsid w:val="005A134F"/>
    <w:rsid w:val="005A1FEE"/>
    <w:rsid w:val="005A22C8"/>
    <w:rsid w:val="005A2C7D"/>
    <w:rsid w:val="005A31AA"/>
    <w:rsid w:val="005A37AA"/>
    <w:rsid w:val="005A4334"/>
    <w:rsid w:val="005B1D36"/>
    <w:rsid w:val="005B3304"/>
    <w:rsid w:val="005B556B"/>
    <w:rsid w:val="005C5CF7"/>
    <w:rsid w:val="005C64EF"/>
    <w:rsid w:val="005D440F"/>
    <w:rsid w:val="005D6D4B"/>
    <w:rsid w:val="005E16E5"/>
    <w:rsid w:val="005E3458"/>
    <w:rsid w:val="005E40B1"/>
    <w:rsid w:val="005E6194"/>
    <w:rsid w:val="005F0980"/>
    <w:rsid w:val="005F1B32"/>
    <w:rsid w:val="005F4562"/>
    <w:rsid w:val="005F5FCF"/>
    <w:rsid w:val="005F762A"/>
    <w:rsid w:val="005F78DC"/>
    <w:rsid w:val="005F7A37"/>
    <w:rsid w:val="006002FB"/>
    <w:rsid w:val="006043C4"/>
    <w:rsid w:val="00606D26"/>
    <w:rsid w:val="0060704B"/>
    <w:rsid w:val="00613CD6"/>
    <w:rsid w:val="00616D13"/>
    <w:rsid w:val="00616D86"/>
    <w:rsid w:val="00620597"/>
    <w:rsid w:val="006236A7"/>
    <w:rsid w:val="00623F8C"/>
    <w:rsid w:val="0062628B"/>
    <w:rsid w:val="006318D6"/>
    <w:rsid w:val="00632181"/>
    <w:rsid w:val="00632B9E"/>
    <w:rsid w:val="006341D9"/>
    <w:rsid w:val="00635267"/>
    <w:rsid w:val="006373C4"/>
    <w:rsid w:val="0064247A"/>
    <w:rsid w:val="00642AF2"/>
    <w:rsid w:val="00643D22"/>
    <w:rsid w:val="00644254"/>
    <w:rsid w:val="006458FA"/>
    <w:rsid w:val="00651814"/>
    <w:rsid w:val="006519D7"/>
    <w:rsid w:val="0065216B"/>
    <w:rsid w:val="006534C2"/>
    <w:rsid w:val="00653A56"/>
    <w:rsid w:val="00653CB0"/>
    <w:rsid w:val="0065671B"/>
    <w:rsid w:val="00661E9C"/>
    <w:rsid w:val="006633CA"/>
    <w:rsid w:val="00667529"/>
    <w:rsid w:val="00672DBD"/>
    <w:rsid w:val="00677631"/>
    <w:rsid w:val="006837E6"/>
    <w:rsid w:val="00683E59"/>
    <w:rsid w:val="0068443D"/>
    <w:rsid w:val="00686EC3"/>
    <w:rsid w:val="00690A95"/>
    <w:rsid w:val="00694C54"/>
    <w:rsid w:val="00696126"/>
    <w:rsid w:val="00697547"/>
    <w:rsid w:val="006A0EA2"/>
    <w:rsid w:val="006A3F83"/>
    <w:rsid w:val="006A6E71"/>
    <w:rsid w:val="006B09D9"/>
    <w:rsid w:val="006B6987"/>
    <w:rsid w:val="006B7543"/>
    <w:rsid w:val="006C2751"/>
    <w:rsid w:val="006C2A12"/>
    <w:rsid w:val="006C7159"/>
    <w:rsid w:val="006C77AD"/>
    <w:rsid w:val="006C7EEA"/>
    <w:rsid w:val="006D4D3A"/>
    <w:rsid w:val="006D51B3"/>
    <w:rsid w:val="006D6600"/>
    <w:rsid w:val="006D6D16"/>
    <w:rsid w:val="006D76EC"/>
    <w:rsid w:val="006E0BBA"/>
    <w:rsid w:val="006E1D9E"/>
    <w:rsid w:val="006E2E67"/>
    <w:rsid w:val="006E4CA9"/>
    <w:rsid w:val="006E77A8"/>
    <w:rsid w:val="006F042B"/>
    <w:rsid w:val="006F0BFC"/>
    <w:rsid w:val="006F2706"/>
    <w:rsid w:val="006F5F53"/>
    <w:rsid w:val="00701C48"/>
    <w:rsid w:val="007021EB"/>
    <w:rsid w:val="007025C5"/>
    <w:rsid w:val="00703F35"/>
    <w:rsid w:val="00705EEE"/>
    <w:rsid w:val="007063FF"/>
    <w:rsid w:val="00710E93"/>
    <w:rsid w:val="007123D7"/>
    <w:rsid w:val="00712B9B"/>
    <w:rsid w:val="007140EF"/>
    <w:rsid w:val="007173C0"/>
    <w:rsid w:val="00723666"/>
    <w:rsid w:val="00724BA8"/>
    <w:rsid w:val="00724FCB"/>
    <w:rsid w:val="0072582A"/>
    <w:rsid w:val="00725BC6"/>
    <w:rsid w:val="00727E1C"/>
    <w:rsid w:val="00731592"/>
    <w:rsid w:val="00731631"/>
    <w:rsid w:val="00732A43"/>
    <w:rsid w:val="007353BF"/>
    <w:rsid w:val="00735939"/>
    <w:rsid w:val="00735F2E"/>
    <w:rsid w:val="00747E69"/>
    <w:rsid w:val="00751885"/>
    <w:rsid w:val="00751A97"/>
    <w:rsid w:val="00755F3E"/>
    <w:rsid w:val="00756A21"/>
    <w:rsid w:val="0075702B"/>
    <w:rsid w:val="00760214"/>
    <w:rsid w:val="00762601"/>
    <w:rsid w:val="007634D7"/>
    <w:rsid w:val="007648CB"/>
    <w:rsid w:val="0077063F"/>
    <w:rsid w:val="007722DB"/>
    <w:rsid w:val="00782B50"/>
    <w:rsid w:val="00785EB4"/>
    <w:rsid w:val="007A0148"/>
    <w:rsid w:val="007A0722"/>
    <w:rsid w:val="007A5108"/>
    <w:rsid w:val="007A5DB4"/>
    <w:rsid w:val="007A5EC0"/>
    <w:rsid w:val="007A62DB"/>
    <w:rsid w:val="007B018D"/>
    <w:rsid w:val="007B351E"/>
    <w:rsid w:val="007B4F6C"/>
    <w:rsid w:val="007B61FA"/>
    <w:rsid w:val="007C1BAB"/>
    <w:rsid w:val="007C229E"/>
    <w:rsid w:val="007C2562"/>
    <w:rsid w:val="007D0CFE"/>
    <w:rsid w:val="007D2F1A"/>
    <w:rsid w:val="007D5A3E"/>
    <w:rsid w:val="007E4DA8"/>
    <w:rsid w:val="007E5CF0"/>
    <w:rsid w:val="007E67EC"/>
    <w:rsid w:val="007E7D29"/>
    <w:rsid w:val="007F2546"/>
    <w:rsid w:val="007F5F6F"/>
    <w:rsid w:val="007F60FA"/>
    <w:rsid w:val="007F6336"/>
    <w:rsid w:val="007F70DA"/>
    <w:rsid w:val="008014A9"/>
    <w:rsid w:val="008025BC"/>
    <w:rsid w:val="008046D6"/>
    <w:rsid w:val="00805232"/>
    <w:rsid w:val="00807C2D"/>
    <w:rsid w:val="008111DF"/>
    <w:rsid w:val="008146EC"/>
    <w:rsid w:val="0081605A"/>
    <w:rsid w:val="00816BFE"/>
    <w:rsid w:val="00821DDB"/>
    <w:rsid w:val="0082254B"/>
    <w:rsid w:val="00824242"/>
    <w:rsid w:val="00825A99"/>
    <w:rsid w:val="0082793C"/>
    <w:rsid w:val="008302D6"/>
    <w:rsid w:val="00830459"/>
    <w:rsid w:val="008306A3"/>
    <w:rsid w:val="00833C1A"/>
    <w:rsid w:val="00840FE9"/>
    <w:rsid w:val="00853E38"/>
    <w:rsid w:val="0085783D"/>
    <w:rsid w:val="00857D3A"/>
    <w:rsid w:val="00860AA4"/>
    <w:rsid w:val="008628DC"/>
    <w:rsid w:val="0086541B"/>
    <w:rsid w:val="00871105"/>
    <w:rsid w:val="008713A9"/>
    <w:rsid w:val="00873D27"/>
    <w:rsid w:val="0087757D"/>
    <w:rsid w:val="00881442"/>
    <w:rsid w:val="0089322C"/>
    <w:rsid w:val="0089456E"/>
    <w:rsid w:val="008957F9"/>
    <w:rsid w:val="00896FB0"/>
    <w:rsid w:val="00897531"/>
    <w:rsid w:val="00897992"/>
    <w:rsid w:val="008A2059"/>
    <w:rsid w:val="008A2B72"/>
    <w:rsid w:val="008A2E28"/>
    <w:rsid w:val="008A3975"/>
    <w:rsid w:val="008A3CDF"/>
    <w:rsid w:val="008A3F36"/>
    <w:rsid w:val="008A3F94"/>
    <w:rsid w:val="008A4EC1"/>
    <w:rsid w:val="008A5FD0"/>
    <w:rsid w:val="008B06D6"/>
    <w:rsid w:val="008B1762"/>
    <w:rsid w:val="008B2320"/>
    <w:rsid w:val="008B716A"/>
    <w:rsid w:val="008C0E2E"/>
    <w:rsid w:val="008C2E20"/>
    <w:rsid w:val="008D22F4"/>
    <w:rsid w:val="008D2DCB"/>
    <w:rsid w:val="008D36F4"/>
    <w:rsid w:val="008E15F6"/>
    <w:rsid w:val="008E336C"/>
    <w:rsid w:val="008E46FB"/>
    <w:rsid w:val="008E6340"/>
    <w:rsid w:val="008F0926"/>
    <w:rsid w:val="008F0DCC"/>
    <w:rsid w:val="008F4E83"/>
    <w:rsid w:val="008F5DDF"/>
    <w:rsid w:val="008F602E"/>
    <w:rsid w:val="00902427"/>
    <w:rsid w:val="00905140"/>
    <w:rsid w:val="009055A8"/>
    <w:rsid w:val="009074B8"/>
    <w:rsid w:val="009109CF"/>
    <w:rsid w:val="0091197C"/>
    <w:rsid w:val="00921865"/>
    <w:rsid w:val="009224C3"/>
    <w:rsid w:val="00924341"/>
    <w:rsid w:val="00933A18"/>
    <w:rsid w:val="009344AA"/>
    <w:rsid w:val="00934DF8"/>
    <w:rsid w:val="009427D5"/>
    <w:rsid w:val="00943195"/>
    <w:rsid w:val="009439A2"/>
    <w:rsid w:val="00944AE6"/>
    <w:rsid w:val="009459E1"/>
    <w:rsid w:val="00946935"/>
    <w:rsid w:val="00947071"/>
    <w:rsid w:val="00951A03"/>
    <w:rsid w:val="00952521"/>
    <w:rsid w:val="009540FE"/>
    <w:rsid w:val="00956FD6"/>
    <w:rsid w:val="00960261"/>
    <w:rsid w:val="00960EFE"/>
    <w:rsid w:val="00960F66"/>
    <w:rsid w:val="00964013"/>
    <w:rsid w:val="009646AD"/>
    <w:rsid w:val="00966A1B"/>
    <w:rsid w:val="009701B0"/>
    <w:rsid w:val="00973566"/>
    <w:rsid w:val="009751C8"/>
    <w:rsid w:val="00975311"/>
    <w:rsid w:val="0097708B"/>
    <w:rsid w:val="009775E3"/>
    <w:rsid w:val="00980672"/>
    <w:rsid w:val="0098693F"/>
    <w:rsid w:val="009876D7"/>
    <w:rsid w:val="00990569"/>
    <w:rsid w:val="009909B9"/>
    <w:rsid w:val="00993A54"/>
    <w:rsid w:val="00993FA8"/>
    <w:rsid w:val="00995328"/>
    <w:rsid w:val="009A0807"/>
    <w:rsid w:val="009A6359"/>
    <w:rsid w:val="009A671E"/>
    <w:rsid w:val="009A70CE"/>
    <w:rsid w:val="009B0707"/>
    <w:rsid w:val="009B4780"/>
    <w:rsid w:val="009B6B6B"/>
    <w:rsid w:val="009C0718"/>
    <w:rsid w:val="009C16E9"/>
    <w:rsid w:val="009C21B9"/>
    <w:rsid w:val="009C2592"/>
    <w:rsid w:val="009C3946"/>
    <w:rsid w:val="009C410A"/>
    <w:rsid w:val="009C4F99"/>
    <w:rsid w:val="009D3F44"/>
    <w:rsid w:val="009D613A"/>
    <w:rsid w:val="009D767F"/>
    <w:rsid w:val="009E3136"/>
    <w:rsid w:val="009E45E7"/>
    <w:rsid w:val="009E5BFE"/>
    <w:rsid w:val="009E6DCD"/>
    <w:rsid w:val="009E7211"/>
    <w:rsid w:val="009E7C5D"/>
    <w:rsid w:val="009F2609"/>
    <w:rsid w:val="009F4D97"/>
    <w:rsid w:val="009F7CE0"/>
    <w:rsid w:val="00A00342"/>
    <w:rsid w:val="00A05422"/>
    <w:rsid w:val="00A06CFB"/>
    <w:rsid w:val="00A10476"/>
    <w:rsid w:val="00A13556"/>
    <w:rsid w:val="00A156F2"/>
    <w:rsid w:val="00A15997"/>
    <w:rsid w:val="00A21AD4"/>
    <w:rsid w:val="00A22ED8"/>
    <w:rsid w:val="00A30A92"/>
    <w:rsid w:val="00A31F20"/>
    <w:rsid w:val="00A32D0A"/>
    <w:rsid w:val="00A3556A"/>
    <w:rsid w:val="00A355CB"/>
    <w:rsid w:val="00A42E65"/>
    <w:rsid w:val="00A43337"/>
    <w:rsid w:val="00A46115"/>
    <w:rsid w:val="00A5215D"/>
    <w:rsid w:val="00A526EC"/>
    <w:rsid w:val="00A52784"/>
    <w:rsid w:val="00A53671"/>
    <w:rsid w:val="00A53F33"/>
    <w:rsid w:val="00A5498C"/>
    <w:rsid w:val="00A55369"/>
    <w:rsid w:val="00A55584"/>
    <w:rsid w:val="00A56A38"/>
    <w:rsid w:val="00A56C99"/>
    <w:rsid w:val="00A602E1"/>
    <w:rsid w:val="00A72FCF"/>
    <w:rsid w:val="00A866CA"/>
    <w:rsid w:val="00A90EC2"/>
    <w:rsid w:val="00A92D98"/>
    <w:rsid w:val="00A93C6C"/>
    <w:rsid w:val="00A9435E"/>
    <w:rsid w:val="00A95E91"/>
    <w:rsid w:val="00AA0039"/>
    <w:rsid w:val="00AA1C1F"/>
    <w:rsid w:val="00AA23D0"/>
    <w:rsid w:val="00AA296C"/>
    <w:rsid w:val="00AA2B5F"/>
    <w:rsid w:val="00AA51DB"/>
    <w:rsid w:val="00AB0A48"/>
    <w:rsid w:val="00AB50AF"/>
    <w:rsid w:val="00AB5203"/>
    <w:rsid w:val="00AB7C7D"/>
    <w:rsid w:val="00AC6E63"/>
    <w:rsid w:val="00AC791E"/>
    <w:rsid w:val="00AD0925"/>
    <w:rsid w:val="00AD1B08"/>
    <w:rsid w:val="00AD4652"/>
    <w:rsid w:val="00AD706D"/>
    <w:rsid w:val="00AD7E15"/>
    <w:rsid w:val="00AE26EF"/>
    <w:rsid w:val="00AE51E8"/>
    <w:rsid w:val="00AE696A"/>
    <w:rsid w:val="00AE7060"/>
    <w:rsid w:val="00AF02C4"/>
    <w:rsid w:val="00AF0B02"/>
    <w:rsid w:val="00AF1DF0"/>
    <w:rsid w:val="00AF2004"/>
    <w:rsid w:val="00AF31E8"/>
    <w:rsid w:val="00AF5A43"/>
    <w:rsid w:val="00AF7641"/>
    <w:rsid w:val="00B02BC1"/>
    <w:rsid w:val="00B05FC4"/>
    <w:rsid w:val="00B07476"/>
    <w:rsid w:val="00B1560B"/>
    <w:rsid w:val="00B15F44"/>
    <w:rsid w:val="00B1784A"/>
    <w:rsid w:val="00B20F23"/>
    <w:rsid w:val="00B21FF5"/>
    <w:rsid w:val="00B23499"/>
    <w:rsid w:val="00B24998"/>
    <w:rsid w:val="00B261BA"/>
    <w:rsid w:val="00B2648B"/>
    <w:rsid w:val="00B277B8"/>
    <w:rsid w:val="00B31725"/>
    <w:rsid w:val="00B32109"/>
    <w:rsid w:val="00B33E04"/>
    <w:rsid w:val="00B36390"/>
    <w:rsid w:val="00B404D4"/>
    <w:rsid w:val="00B4265E"/>
    <w:rsid w:val="00B429C4"/>
    <w:rsid w:val="00B445DD"/>
    <w:rsid w:val="00B44669"/>
    <w:rsid w:val="00B456E6"/>
    <w:rsid w:val="00B47E44"/>
    <w:rsid w:val="00B52406"/>
    <w:rsid w:val="00B52434"/>
    <w:rsid w:val="00B549B3"/>
    <w:rsid w:val="00B638C6"/>
    <w:rsid w:val="00B725E5"/>
    <w:rsid w:val="00B730F9"/>
    <w:rsid w:val="00B77ED9"/>
    <w:rsid w:val="00B836B9"/>
    <w:rsid w:val="00B860C5"/>
    <w:rsid w:val="00B863E9"/>
    <w:rsid w:val="00B90224"/>
    <w:rsid w:val="00B9035B"/>
    <w:rsid w:val="00B912BE"/>
    <w:rsid w:val="00B917C5"/>
    <w:rsid w:val="00B91D64"/>
    <w:rsid w:val="00BA0DC3"/>
    <w:rsid w:val="00BA15B8"/>
    <w:rsid w:val="00BA46B1"/>
    <w:rsid w:val="00BB14D9"/>
    <w:rsid w:val="00BB181D"/>
    <w:rsid w:val="00BB1BEC"/>
    <w:rsid w:val="00BB1CE2"/>
    <w:rsid w:val="00BB2FB3"/>
    <w:rsid w:val="00BB3455"/>
    <w:rsid w:val="00BB4A74"/>
    <w:rsid w:val="00BB6E7B"/>
    <w:rsid w:val="00BC01BE"/>
    <w:rsid w:val="00BC147F"/>
    <w:rsid w:val="00BD0965"/>
    <w:rsid w:val="00BD3980"/>
    <w:rsid w:val="00BD69AD"/>
    <w:rsid w:val="00BD73BF"/>
    <w:rsid w:val="00BE01AF"/>
    <w:rsid w:val="00BE1F1A"/>
    <w:rsid w:val="00BE20F5"/>
    <w:rsid w:val="00BE3E47"/>
    <w:rsid w:val="00BE6539"/>
    <w:rsid w:val="00BE6CA1"/>
    <w:rsid w:val="00C01270"/>
    <w:rsid w:val="00C02F7E"/>
    <w:rsid w:val="00C0715A"/>
    <w:rsid w:val="00C07F4A"/>
    <w:rsid w:val="00C17DEB"/>
    <w:rsid w:val="00C206CF"/>
    <w:rsid w:val="00C206D3"/>
    <w:rsid w:val="00C209C5"/>
    <w:rsid w:val="00C21AEF"/>
    <w:rsid w:val="00C23A08"/>
    <w:rsid w:val="00C244E2"/>
    <w:rsid w:val="00C25F2B"/>
    <w:rsid w:val="00C4109B"/>
    <w:rsid w:val="00C41336"/>
    <w:rsid w:val="00C42941"/>
    <w:rsid w:val="00C45BA5"/>
    <w:rsid w:val="00C4660E"/>
    <w:rsid w:val="00C52CAB"/>
    <w:rsid w:val="00C52FA8"/>
    <w:rsid w:val="00C53D86"/>
    <w:rsid w:val="00C56507"/>
    <w:rsid w:val="00C6165F"/>
    <w:rsid w:val="00C62543"/>
    <w:rsid w:val="00C62710"/>
    <w:rsid w:val="00C627D5"/>
    <w:rsid w:val="00C647C3"/>
    <w:rsid w:val="00C65BD1"/>
    <w:rsid w:val="00C72137"/>
    <w:rsid w:val="00C747E1"/>
    <w:rsid w:val="00C74B7D"/>
    <w:rsid w:val="00C765FE"/>
    <w:rsid w:val="00C76C68"/>
    <w:rsid w:val="00C829E3"/>
    <w:rsid w:val="00C82A45"/>
    <w:rsid w:val="00C82BAC"/>
    <w:rsid w:val="00C83469"/>
    <w:rsid w:val="00C871FC"/>
    <w:rsid w:val="00C902AC"/>
    <w:rsid w:val="00C908CE"/>
    <w:rsid w:val="00C91040"/>
    <w:rsid w:val="00C95E90"/>
    <w:rsid w:val="00C9663F"/>
    <w:rsid w:val="00CA305E"/>
    <w:rsid w:val="00CA43CC"/>
    <w:rsid w:val="00CA543D"/>
    <w:rsid w:val="00CA6803"/>
    <w:rsid w:val="00CB0C23"/>
    <w:rsid w:val="00CB1A8D"/>
    <w:rsid w:val="00CB1C0B"/>
    <w:rsid w:val="00CB49C7"/>
    <w:rsid w:val="00CB53C6"/>
    <w:rsid w:val="00CB5576"/>
    <w:rsid w:val="00CB7991"/>
    <w:rsid w:val="00CC187A"/>
    <w:rsid w:val="00CC4794"/>
    <w:rsid w:val="00CD2BBC"/>
    <w:rsid w:val="00CD4EE9"/>
    <w:rsid w:val="00CE0296"/>
    <w:rsid w:val="00CE2624"/>
    <w:rsid w:val="00CE35DC"/>
    <w:rsid w:val="00CE52C5"/>
    <w:rsid w:val="00CF291F"/>
    <w:rsid w:val="00CF2DEF"/>
    <w:rsid w:val="00CF6EA0"/>
    <w:rsid w:val="00CF71DD"/>
    <w:rsid w:val="00D00834"/>
    <w:rsid w:val="00D02B41"/>
    <w:rsid w:val="00D03911"/>
    <w:rsid w:val="00D03F99"/>
    <w:rsid w:val="00D0561E"/>
    <w:rsid w:val="00D06B49"/>
    <w:rsid w:val="00D11D45"/>
    <w:rsid w:val="00D12FDE"/>
    <w:rsid w:val="00D14138"/>
    <w:rsid w:val="00D16D89"/>
    <w:rsid w:val="00D17FAD"/>
    <w:rsid w:val="00D20A92"/>
    <w:rsid w:val="00D217A9"/>
    <w:rsid w:val="00D22434"/>
    <w:rsid w:val="00D239E1"/>
    <w:rsid w:val="00D24070"/>
    <w:rsid w:val="00D24744"/>
    <w:rsid w:val="00D254D8"/>
    <w:rsid w:val="00D25C03"/>
    <w:rsid w:val="00D321AC"/>
    <w:rsid w:val="00D322E8"/>
    <w:rsid w:val="00D377EF"/>
    <w:rsid w:val="00D3780A"/>
    <w:rsid w:val="00D37ADF"/>
    <w:rsid w:val="00D41D05"/>
    <w:rsid w:val="00D43F79"/>
    <w:rsid w:val="00D441F7"/>
    <w:rsid w:val="00D45D1E"/>
    <w:rsid w:val="00D45E68"/>
    <w:rsid w:val="00D52409"/>
    <w:rsid w:val="00D52F90"/>
    <w:rsid w:val="00D56EC8"/>
    <w:rsid w:val="00D57422"/>
    <w:rsid w:val="00D60007"/>
    <w:rsid w:val="00D639B0"/>
    <w:rsid w:val="00D655E0"/>
    <w:rsid w:val="00D66E69"/>
    <w:rsid w:val="00D71591"/>
    <w:rsid w:val="00D721CA"/>
    <w:rsid w:val="00D72E05"/>
    <w:rsid w:val="00D7394E"/>
    <w:rsid w:val="00D82AD1"/>
    <w:rsid w:val="00D83306"/>
    <w:rsid w:val="00D8514F"/>
    <w:rsid w:val="00D90B94"/>
    <w:rsid w:val="00D924FD"/>
    <w:rsid w:val="00D9306D"/>
    <w:rsid w:val="00D93130"/>
    <w:rsid w:val="00D94DA8"/>
    <w:rsid w:val="00D9587F"/>
    <w:rsid w:val="00D9775C"/>
    <w:rsid w:val="00DA0601"/>
    <w:rsid w:val="00DA17E2"/>
    <w:rsid w:val="00DA1EE3"/>
    <w:rsid w:val="00DA3C5E"/>
    <w:rsid w:val="00DB3018"/>
    <w:rsid w:val="00DB6841"/>
    <w:rsid w:val="00DC555C"/>
    <w:rsid w:val="00DD0206"/>
    <w:rsid w:val="00DD17B8"/>
    <w:rsid w:val="00DD211A"/>
    <w:rsid w:val="00DD2978"/>
    <w:rsid w:val="00DD3492"/>
    <w:rsid w:val="00DD3BA7"/>
    <w:rsid w:val="00DD5D70"/>
    <w:rsid w:val="00DD6ACB"/>
    <w:rsid w:val="00DE0BFE"/>
    <w:rsid w:val="00DE1467"/>
    <w:rsid w:val="00DE1DAB"/>
    <w:rsid w:val="00DE44EA"/>
    <w:rsid w:val="00DE57A8"/>
    <w:rsid w:val="00DE5C88"/>
    <w:rsid w:val="00DE6404"/>
    <w:rsid w:val="00DF0666"/>
    <w:rsid w:val="00DF103D"/>
    <w:rsid w:val="00DF1894"/>
    <w:rsid w:val="00DF61EE"/>
    <w:rsid w:val="00DF62BB"/>
    <w:rsid w:val="00E03232"/>
    <w:rsid w:val="00E03411"/>
    <w:rsid w:val="00E06BE7"/>
    <w:rsid w:val="00E1004D"/>
    <w:rsid w:val="00E16ED7"/>
    <w:rsid w:val="00E2225A"/>
    <w:rsid w:val="00E236E7"/>
    <w:rsid w:val="00E24A30"/>
    <w:rsid w:val="00E25D82"/>
    <w:rsid w:val="00E30F39"/>
    <w:rsid w:val="00E3272D"/>
    <w:rsid w:val="00E36C4B"/>
    <w:rsid w:val="00E40BD3"/>
    <w:rsid w:val="00E40E69"/>
    <w:rsid w:val="00E43224"/>
    <w:rsid w:val="00E4470C"/>
    <w:rsid w:val="00E5067A"/>
    <w:rsid w:val="00E53EBE"/>
    <w:rsid w:val="00E549B0"/>
    <w:rsid w:val="00E609C7"/>
    <w:rsid w:val="00E62923"/>
    <w:rsid w:val="00E63085"/>
    <w:rsid w:val="00E63DAE"/>
    <w:rsid w:val="00E65B26"/>
    <w:rsid w:val="00E730E8"/>
    <w:rsid w:val="00E83041"/>
    <w:rsid w:val="00E9284E"/>
    <w:rsid w:val="00E955FA"/>
    <w:rsid w:val="00E95CC3"/>
    <w:rsid w:val="00EA0DC6"/>
    <w:rsid w:val="00EA2A43"/>
    <w:rsid w:val="00EA339F"/>
    <w:rsid w:val="00EA5DF3"/>
    <w:rsid w:val="00EB1BD9"/>
    <w:rsid w:val="00EB27AB"/>
    <w:rsid w:val="00EB4D00"/>
    <w:rsid w:val="00EB6B58"/>
    <w:rsid w:val="00EC1D1A"/>
    <w:rsid w:val="00EC1E60"/>
    <w:rsid w:val="00EC5972"/>
    <w:rsid w:val="00EC5EFA"/>
    <w:rsid w:val="00EC7411"/>
    <w:rsid w:val="00ED34BB"/>
    <w:rsid w:val="00EE2C51"/>
    <w:rsid w:val="00EE38CE"/>
    <w:rsid w:val="00EF11A7"/>
    <w:rsid w:val="00EF450C"/>
    <w:rsid w:val="00EF4F93"/>
    <w:rsid w:val="00F00D97"/>
    <w:rsid w:val="00F02DC2"/>
    <w:rsid w:val="00F0307E"/>
    <w:rsid w:val="00F03D60"/>
    <w:rsid w:val="00F10A78"/>
    <w:rsid w:val="00F13662"/>
    <w:rsid w:val="00F13E21"/>
    <w:rsid w:val="00F14A6B"/>
    <w:rsid w:val="00F210CB"/>
    <w:rsid w:val="00F210ED"/>
    <w:rsid w:val="00F220AA"/>
    <w:rsid w:val="00F227C7"/>
    <w:rsid w:val="00F24439"/>
    <w:rsid w:val="00F250CE"/>
    <w:rsid w:val="00F30ABF"/>
    <w:rsid w:val="00F30CD3"/>
    <w:rsid w:val="00F316F6"/>
    <w:rsid w:val="00F32E8F"/>
    <w:rsid w:val="00F3796E"/>
    <w:rsid w:val="00F379FC"/>
    <w:rsid w:val="00F37B8E"/>
    <w:rsid w:val="00F40F47"/>
    <w:rsid w:val="00F426AB"/>
    <w:rsid w:val="00F4583F"/>
    <w:rsid w:val="00F53D63"/>
    <w:rsid w:val="00F550CA"/>
    <w:rsid w:val="00F60EA0"/>
    <w:rsid w:val="00F61A30"/>
    <w:rsid w:val="00F62A4D"/>
    <w:rsid w:val="00F671AF"/>
    <w:rsid w:val="00F709C3"/>
    <w:rsid w:val="00F72395"/>
    <w:rsid w:val="00F7290D"/>
    <w:rsid w:val="00F7339E"/>
    <w:rsid w:val="00F77E25"/>
    <w:rsid w:val="00F816CC"/>
    <w:rsid w:val="00F82E69"/>
    <w:rsid w:val="00F83F14"/>
    <w:rsid w:val="00F842A8"/>
    <w:rsid w:val="00F928D7"/>
    <w:rsid w:val="00F94C77"/>
    <w:rsid w:val="00F95063"/>
    <w:rsid w:val="00FA04B3"/>
    <w:rsid w:val="00FA0ECF"/>
    <w:rsid w:val="00FA199F"/>
    <w:rsid w:val="00FA1E85"/>
    <w:rsid w:val="00FB2269"/>
    <w:rsid w:val="00FB2286"/>
    <w:rsid w:val="00FB5D7E"/>
    <w:rsid w:val="00FC00E6"/>
    <w:rsid w:val="00FC01DE"/>
    <w:rsid w:val="00FC0A37"/>
    <w:rsid w:val="00FC11E1"/>
    <w:rsid w:val="00FC265D"/>
    <w:rsid w:val="00FC3196"/>
    <w:rsid w:val="00FC5C6B"/>
    <w:rsid w:val="00FC5CDB"/>
    <w:rsid w:val="00FD1DEF"/>
    <w:rsid w:val="00FD2A2A"/>
    <w:rsid w:val="00FD2AB9"/>
    <w:rsid w:val="00FD4DE6"/>
    <w:rsid w:val="00FE0B7A"/>
    <w:rsid w:val="00FE1F78"/>
    <w:rsid w:val="00FE34D2"/>
    <w:rsid w:val="00FE3F07"/>
    <w:rsid w:val="00FE493E"/>
    <w:rsid w:val="00FE795B"/>
    <w:rsid w:val="00FF35F4"/>
    <w:rsid w:val="00FF5AB0"/>
    <w:rsid w:val="011D4BF1"/>
    <w:rsid w:val="020D5AF4"/>
    <w:rsid w:val="02EE0025"/>
    <w:rsid w:val="034B37FD"/>
    <w:rsid w:val="03CF0E00"/>
    <w:rsid w:val="06B7105C"/>
    <w:rsid w:val="06D000FB"/>
    <w:rsid w:val="074C720D"/>
    <w:rsid w:val="075840E7"/>
    <w:rsid w:val="080456A2"/>
    <w:rsid w:val="088B4ABC"/>
    <w:rsid w:val="099A471B"/>
    <w:rsid w:val="09DF1810"/>
    <w:rsid w:val="0A0660B5"/>
    <w:rsid w:val="0AA522F2"/>
    <w:rsid w:val="0BF04A00"/>
    <w:rsid w:val="0D2832F5"/>
    <w:rsid w:val="0F240158"/>
    <w:rsid w:val="0FD20827"/>
    <w:rsid w:val="0FEC5DEE"/>
    <w:rsid w:val="108B34EB"/>
    <w:rsid w:val="11A57AE9"/>
    <w:rsid w:val="12E06575"/>
    <w:rsid w:val="134D0B8B"/>
    <w:rsid w:val="136114B6"/>
    <w:rsid w:val="148801F0"/>
    <w:rsid w:val="14B4385A"/>
    <w:rsid w:val="155A05B0"/>
    <w:rsid w:val="167C12F9"/>
    <w:rsid w:val="168C59E3"/>
    <w:rsid w:val="169E6AE5"/>
    <w:rsid w:val="17194966"/>
    <w:rsid w:val="191C34A0"/>
    <w:rsid w:val="199448BA"/>
    <w:rsid w:val="1A232503"/>
    <w:rsid w:val="1B35133F"/>
    <w:rsid w:val="1BB04C63"/>
    <w:rsid w:val="1C6A1B2A"/>
    <w:rsid w:val="1C7A06BF"/>
    <w:rsid w:val="1CDC2CFC"/>
    <w:rsid w:val="1CFA610D"/>
    <w:rsid w:val="1D380FB0"/>
    <w:rsid w:val="1D813F3B"/>
    <w:rsid w:val="1DFB0E12"/>
    <w:rsid w:val="1FFE1593"/>
    <w:rsid w:val="219440DB"/>
    <w:rsid w:val="234C78F9"/>
    <w:rsid w:val="2451634E"/>
    <w:rsid w:val="262E1178"/>
    <w:rsid w:val="26364BD3"/>
    <w:rsid w:val="26702D83"/>
    <w:rsid w:val="26717825"/>
    <w:rsid w:val="28084355"/>
    <w:rsid w:val="2A9953C9"/>
    <w:rsid w:val="2B1E2BAF"/>
    <w:rsid w:val="2C4C3021"/>
    <w:rsid w:val="2D590611"/>
    <w:rsid w:val="2D920305"/>
    <w:rsid w:val="2DB96EAA"/>
    <w:rsid w:val="2DFB77A7"/>
    <w:rsid w:val="2E1E7081"/>
    <w:rsid w:val="2E625B3E"/>
    <w:rsid w:val="2E6D0D35"/>
    <w:rsid w:val="2F217CBC"/>
    <w:rsid w:val="300D2EBA"/>
    <w:rsid w:val="30104088"/>
    <w:rsid w:val="326E3DBA"/>
    <w:rsid w:val="32725711"/>
    <w:rsid w:val="33084687"/>
    <w:rsid w:val="36D1789A"/>
    <w:rsid w:val="38574AB4"/>
    <w:rsid w:val="38F77F1C"/>
    <w:rsid w:val="3B2755E1"/>
    <w:rsid w:val="3B2C26D6"/>
    <w:rsid w:val="3C543421"/>
    <w:rsid w:val="3CF52B6F"/>
    <w:rsid w:val="3DC35FAB"/>
    <w:rsid w:val="3E950CF2"/>
    <w:rsid w:val="3F235B23"/>
    <w:rsid w:val="41DF35E8"/>
    <w:rsid w:val="436B1320"/>
    <w:rsid w:val="43D61F65"/>
    <w:rsid w:val="44FA421E"/>
    <w:rsid w:val="45D61294"/>
    <w:rsid w:val="46851772"/>
    <w:rsid w:val="47A16660"/>
    <w:rsid w:val="49722A61"/>
    <w:rsid w:val="4D031810"/>
    <w:rsid w:val="4EDC53EF"/>
    <w:rsid w:val="501A6E77"/>
    <w:rsid w:val="50AA74E3"/>
    <w:rsid w:val="515121D4"/>
    <w:rsid w:val="52463974"/>
    <w:rsid w:val="53653FF5"/>
    <w:rsid w:val="53EC57CF"/>
    <w:rsid w:val="53F2018D"/>
    <w:rsid w:val="54802253"/>
    <w:rsid w:val="58386FE0"/>
    <w:rsid w:val="589B7617"/>
    <w:rsid w:val="58B74C68"/>
    <w:rsid w:val="5D6F331B"/>
    <w:rsid w:val="5D974C1F"/>
    <w:rsid w:val="5E8A3C54"/>
    <w:rsid w:val="5FDB1B2C"/>
    <w:rsid w:val="607D26DE"/>
    <w:rsid w:val="60D848EB"/>
    <w:rsid w:val="6250149C"/>
    <w:rsid w:val="636B23C0"/>
    <w:rsid w:val="63930508"/>
    <w:rsid w:val="63AA100D"/>
    <w:rsid w:val="645E1CC5"/>
    <w:rsid w:val="6703423C"/>
    <w:rsid w:val="692B031B"/>
    <w:rsid w:val="69E070FD"/>
    <w:rsid w:val="6A85032C"/>
    <w:rsid w:val="6AFC67D2"/>
    <w:rsid w:val="6B230F57"/>
    <w:rsid w:val="6B3C35F3"/>
    <w:rsid w:val="6C9C0A75"/>
    <w:rsid w:val="6C9E2CD9"/>
    <w:rsid w:val="6F6D7869"/>
    <w:rsid w:val="704760BE"/>
    <w:rsid w:val="71181F54"/>
    <w:rsid w:val="71EA6E85"/>
    <w:rsid w:val="73617A59"/>
    <w:rsid w:val="73AF28CB"/>
    <w:rsid w:val="740A5B2F"/>
    <w:rsid w:val="74654BBD"/>
    <w:rsid w:val="75734E8E"/>
    <w:rsid w:val="761027BC"/>
    <w:rsid w:val="7AAD5052"/>
    <w:rsid w:val="7C1E2F37"/>
    <w:rsid w:val="7DC10259"/>
    <w:rsid w:val="7FB51425"/>
    <w:rsid w:val="7FFF7AB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1C61249B"/>
  <w15:docId w15:val="{750B8359-C933-4C49-9940-DA069984C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qFormat="1"/>
    <w:lsdException w:name="endnote reference" w:semiHidden="1" w:unhideWhenUsed="1"/>
    <w:lsdException w:name="endnote text" w:unhideWhenUsed="1"/>
    <w:lsdException w:name="table of authorities" w:semiHidden="1" w:unhideWhenUsed="1"/>
    <w:lsdException w:name="macro" w:semiHidden="1" w:unhideWhenUsed="1"/>
    <w:lsdException w:name="toa heading"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3">
    <w:name w:val="heading 3"/>
    <w:basedOn w:val="a"/>
    <w:next w:val="a"/>
    <w:qFormat/>
    <w:pPr>
      <w:keepNext/>
      <w:keepLines/>
      <w:spacing w:before="260" w:after="260" w:line="416" w:lineRule="auto"/>
      <w:outlineLvl w:val="2"/>
    </w:pPr>
    <w:rPr>
      <w:rFonts w:cs="宋体"/>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semiHidden/>
    <w:qFormat/>
    <w:pPr>
      <w:jc w:val="left"/>
    </w:pPr>
  </w:style>
  <w:style w:type="paragraph" w:styleId="a4">
    <w:name w:val="Date"/>
    <w:basedOn w:val="a"/>
    <w:next w:val="a"/>
    <w:qFormat/>
    <w:pPr>
      <w:ind w:leftChars="2500" w:left="100"/>
    </w:pPr>
  </w:style>
  <w:style w:type="paragraph" w:styleId="2">
    <w:name w:val="Body Text Indent 2"/>
    <w:basedOn w:val="a"/>
    <w:qFormat/>
    <w:pPr>
      <w:ind w:leftChars="100" w:left="1610" w:hangingChars="500" w:hanging="1400"/>
    </w:pPr>
    <w:rPr>
      <w:rFonts w:ascii="仿宋_GB2312" w:eastAsia="仿宋_GB2312" w:hAnsi="宋体"/>
      <w:sz w:val="28"/>
    </w:rPr>
  </w:style>
  <w:style w:type="paragraph" w:styleId="a5">
    <w:name w:val="Balloon Text"/>
    <w:basedOn w:val="a"/>
    <w:semiHidden/>
    <w:qFormat/>
    <w:rPr>
      <w:sz w:val="18"/>
      <w:szCs w:val="18"/>
    </w:rPr>
  </w:style>
  <w:style w:type="paragraph" w:styleId="a6">
    <w:name w:val="footer"/>
    <w:basedOn w:val="a"/>
    <w:qFormat/>
    <w:pPr>
      <w:tabs>
        <w:tab w:val="center" w:pos="4153"/>
        <w:tab w:val="right" w:pos="8306"/>
      </w:tabs>
      <w:snapToGrid w:val="0"/>
      <w:jc w:val="left"/>
    </w:pPr>
    <w:rPr>
      <w:sz w:val="18"/>
      <w:szCs w:val="18"/>
    </w:rPr>
  </w:style>
  <w:style w:type="paragraph" w:styleId="a7">
    <w:name w:val="header"/>
    <w:basedOn w:val="a"/>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8">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a9">
    <w:name w:val="annotation subject"/>
    <w:basedOn w:val="a3"/>
    <w:next w:val="a3"/>
    <w:semiHidden/>
    <w:qFormat/>
    <w:rPr>
      <w:b/>
      <w:bCs/>
    </w:r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qFormat/>
    <w:rPr>
      <w:b/>
      <w:bCs/>
    </w:rPr>
  </w:style>
  <w:style w:type="character" w:styleId="ac">
    <w:name w:val="page number"/>
    <w:basedOn w:val="a0"/>
    <w:qFormat/>
  </w:style>
  <w:style w:type="character" w:styleId="ad">
    <w:name w:val="Emphasis"/>
    <w:basedOn w:val="a0"/>
    <w:qFormat/>
    <w:rPr>
      <w:i/>
    </w:rPr>
  </w:style>
  <w:style w:type="character" w:styleId="ae">
    <w:name w:val="Hyperlink"/>
    <w:basedOn w:val="a0"/>
    <w:qFormat/>
    <w:rPr>
      <w:color w:val="0000FF"/>
      <w:u w:val="single"/>
    </w:rPr>
  </w:style>
  <w:style w:type="character" w:styleId="af">
    <w:name w:val="annotation reference"/>
    <w:basedOn w:val="a0"/>
    <w:semiHidden/>
    <w:qFormat/>
    <w:rPr>
      <w:sz w:val="21"/>
      <w:szCs w:val="21"/>
    </w:rPr>
  </w:style>
  <w:style w:type="paragraph" w:customStyle="1" w:styleId="Char">
    <w:name w:val="Char"/>
    <w:basedOn w:val="a"/>
    <w:qFormat/>
    <w:pPr>
      <w:widowControl/>
      <w:spacing w:after="160" w:line="240" w:lineRule="exact"/>
      <w:jc w:val="left"/>
    </w:pPr>
    <w:rPr>
      <w:rFonts w:ascii="Arial" w:eastAsia="Times New Roman" w:hAnsi="Arial" w:cs="Verdana"/>
      <w:b/>
      <w:kern w:val="0"/>
      <w:sz w:val="24"/>
      <w:lang w:eastAsia="en-US"/>
    </w:rPr>
  </w:style>
  <w:style w:type="paragraph" w:customStyle="1" w:styleId="Char1">
    <w:name w:val="Char1"/>
    <w:basedOn w:val="a"/>
    <w:qFormat/>
    <w:pPr>
      <w:widowControl/>
      <w:spacing w:after="160" w:line="240" w:lineRule="exact"/>
      <w:jc w:val="left"/>
    </w:pPr>
    <w:rPr>
      <w:rFonts w:ascii="Arial" w:eastAsia="Times New Roman" w:hAnsi="Arial" w:cs="Verdana"/>
      <w:b/>
      <w:kern w:val="0"/>
      <w:sz w:val="24"/>
      <w:lang w:eastAsia="en-US"/>
    </w:rPr>
  </w:style>
  <w:style w:type="paragraph" w:customStyle="1" w:styleId="nytext">
    <w:name w:val="nytext"/>
    <w:basedOn w:val="a"/>
    <w:qFormat/>
    <w:pPr>
      <w:widowControl/>
      <w:spacing w:before="100" w:beforeAutospacing="1" w:after="100" w:afterAutospacing="1"/>
      <w:jc w:val="left"/>
    </w:pPr>
    <w:rPr>
      <w:rFonts w:ascii="宋体" w:hAnsi="宋体" w:cs="宋体"/>
      <w:kern w:val="0"/>
      <w:sz w:val="24"/>
    </w:rPr>
  </w:style>
  <w:style w:type="character" w:customStyle="1" w:styleId="apple-converted-space">
    <w:name w:val="apple-converted-space"/>
    <w:basedOn w:val="a0"/>
    <w:qFormat/>
  </w:style>
  <w:style w:type="paragraph" w:customStyle="1" w:styleId="p0">
    <w:name w:val="p0"/>
    <w:basedOn w:val="a"/>
    <w:qFormat/>
    <w:pPr>
      <w:widowControl/>
    </w:pPr>
    <w:rPr>
      <w:kern w:val="0"/>
      <w:szCs w:val="21"/>
    </w:rPr>
  </w:style>
  <w:style w:type="paragraph" w:customStyle="1" w:styleId="Default">
    <w:name w:val="Default"/>
    <w:qFormat/>
    <w:pPr>
      <w:widowControl w:val="0"/>
      <w:autoSpaceDE w:val="0"/>
      <w:autoSpaceDN w:val="0"/>
      <w:adjustRightInd w:val="0"/>
    </w:pPr>
    <w:rPr>
      <w:rFonts w:ascii="宋体u揰..." w:eastAsia="宋体u揰..." w:hAnsi="Calibri" w:cs="宋体u揰..."/>
      <w:color w:val="000000"/>
      <w:sz w:val="24"/>
      <w:szCs w:val="24"/>
    </w:rPr>
  </w:style>
  <w:style w:type="paragraph" w:customStyle="1" w:styleId="10">
    <w:name w:val="列表段落1"/>
    <w:basedOn w:val="a"/>
    <w:uiPriority w:val="34"/>
    <w:qFormat/>
    <w:pPr>
      <w:ind w:firstLineChars="200" w:firstLine="420"/>
    </w:pPr>
  </w:style>
  <w:style w:type="paragraph" w:customStyle="1" w:styleId="11">
    <w:name w:val="列出段落1"/>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DBBD55-6839-45B8-84CC-29DC1415D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1027</Words>
  <Characters>5858</Characters>
  <Application>Microsoft Office Word</Application>
  <DocSecurity>0</DocSecurity>
  <Lines>48</Lines>
  <Paragraphs>13</Paragraphs>
  <ScaleCrop>false</ScaleCrop>
  <Company>tute</Company>
  <LinksUpToDate>false</LinksUpToDate>
  <CharactersWithSpaces>6872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对《机器人基本技能比赛主题与规则》的建议</dc:title>
  <dc:creator>TLG</dc:creator>
  <cp:lastModifiedBy>admin</cp:lastModifiedBy>
  <cp:revision>383</cp:revision>
  <cp:lastPrinted>2020-06-09T03:04:00Z</cp:lastPrinted>
  <dcterms:created xsi:type="dcterms:W3CDTF">2017-10-30T07:45:00Z</dcterms:created>
  <dcterms:modified xsi:type="dcterms:W3CDTF">2022-05-09T01:07:00Z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B5F54317C8E4435589F1486691B53F61</vt:lpwstr>
  </property>
</Properties>
</file>