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2024年东莞市青少年机器人竞赛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教练员培训班报名表</w:t>
      </w:r>
    </w:p>
    <w:p>
      <w:pPr>
        <w:spacing w:line="580" w:lineRule="exact"/>
        <w:jc w:val="center"/>
        <w:rPr>
          <w:rFonts w:ascii="Times New Roman" w:hAnsi="Times New Roman" w:eastAsia="华康简标题宋"/>
          <w:sz w:val="44"/>
          <w:szCs w:val="44"/>
          <w:highlight w:val="none"/>
        </w:rPr>
      </w:pPr>
    </w:p>
    <w:p>
      <w:pPr>
        <w:tabs>
          <w:tab w:val="left" w:pos="8460"/>
        </w:tabs>
        <w:spacing w:line="580" w:lineRule="exact"/>
        <w:ind w:right="44"/>
        <w:rPr>
          <w:rFonts w:ascii="Times New Roman" w:hAnsi="Times New Roman" w:eastAsia="仿宋_GB2312"/>
          <w:szCs w:val="21"/>
          <w:highlight w:val="none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</w:rPr>
        <w:t>单位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 w:eastAsia="zh-CN"/>
        </w:rPr>
        <w:t>公章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 xml:space="preserve">：                    时间：     </w:t>
      </w:r>
      <w:r>
        <w:rPr>
          <w:rFonts w:ascii="Times New Roman" w:hAnsi="Times New Roman" w:eastAsia="仿宋_GB2312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 xml:space="preserve">  </w:t>
      </w:r>
      <w:r>
        <w:rPr>
          <w:rFonts w:ascii="Times New Roman" w:hAnsi="Times New Roman" w:eastAsia="仿宋_GB2312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  <w:highlight w:val="none"/>
        </w:rPr>
        <w:t>日</w:t>
      </w:r>
      <w:bookmarkStart w:id="0" w:name="_GoBack"/>
      <w:bookmarkEnd w:id="0"/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97"/>
        <w:gridCol w:w="1752"/>
        <w:gridCol w:w="29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手机号码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电子邮箱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备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注：</w:t>
      </w:r>
      <w:r>
        <w:rPr>
          <w:rFonts w:hint="eastAsia" w:cs="仿宋_GB2312"/>
          <w:i w:val="0"/>
          <w:i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参训人员统一到东莞科学馆一楼影视报告厅签到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60" w:leftChars="300" w:firstLine="47" w:firstLineChars="14"/>
        <w:textAlignment w:val="auto"/>
        <w:rPr>
          <w:rFonts w:hint="eastAsia" w:ascii="Times New Roman" w:hAnsi="Times New Roman" w:eastAsia="仿宋_GB2312" w:cs="仿宋_GB2312"/>
          <w:bCs/>
          <w:i w:val="0"/>
          <w:iCs w:val="0"/>
          <w:spacing w:val="8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Cs/>
          <w:i w:val="0"/>
          <w:iCs w:val="0"/>
          <w:spacing w:val="8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cs="仿宋_GB2312"/>
          <w:bCs/>
          <w:i w:val="0"/>
          <w:iCs w:val="0"/>
          <w:spacing w:val="8"/>
          <w:kern w:val="2"/>
          <w:sz w:val="32"/>
          <w:szCs w:val="32"/>
          <w:lang w:val="en-US" w:eastAsia="zh-CN" w:bidi="ar-SA"/>
        </w:rPr>
        <w:t>由于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东莞科学馆停车场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车位有限，建议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参训人员乘坐公共交通工具或拼车出行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60" w:leftChars="300" w:firstLine="0" w:firstLineChars="0"/>
        <w:textAlignment w:val="auto"/>
        <w:rPr>
          <w:rFonts w:hint="eastAsia" w:ascii="Times New Roman" w:hAnsi="Times New Roman" w:eastAsia="仿宋_GB2312" w:cs="仿宋_GB2312"/>
          <w:bCs/>
          <w:i w:val="0"/>
          <w:iCs w:val="0"/>
          <w:spacing w:val="8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Cs/>
          <w:i w:val="0"/>
          <w:iCs w:val="0"/>
          <w:spacing w:val="8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使用自驾方式前往的参训人员，可选择周边的收费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停车场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有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</w:rPr>
        <w:t>人民公园南门广场地下停车场；人工球场停车场（新华书店后方）；东莞宾馆停车场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路边智慧停车</w:t>
      </w:r>
      <w:r>
        <w:rPr>
          <w:rFonts w:hint="eastAsia" w:ascii="Times New Roman" w:hAnsi="Times New Roman" w:eastAsia="仿宋_GB2312" w:cs="仿宋_GB2312"/>
          <w:i w:val="0"/>
          <w:iCs w:val="0"/>
          <w:sz w:val="32"/>
          <w:szCs w:val="32"/>
          <w:highlight w:val="none"/>
          <w:lang w:eastAsia="zh-CN"/>
        </w:rPr>
        <w:t>。</w:t>
      </w:r>
    </w:p>
    <w:p>
      <w:pPr>
        <w:ind w:left="640" w:leftChars="200" w:firstLine="960" w:firstLineChars="300"/>
      </w:pPr>
    </w:p>
    <w:sectPr>
      <w:pgSz w:w="11906" w:h="16838"/>
      <w:pgMar w:top="1440" w:right="1466" w:bottom="1440" w:left="2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mU0NjFmMmRiZDA3MjA1NTk3ZWIxOTAxMGYwZjMifQ=="/>
  </w:docVars>
  <w:rsids>
    <w:rsidRoot w:val="6CB316B0"/>
    <w:rsid w:val="60DB15DD"/>
    <w:rsid w:val="6CB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2024-03-04T02:59:00Z</dcterms:created>
  <dc:creator>buz✨</dc:creator>
  <cp:lastModifiedBy>buz✨</cp:lastModifiedBy>
  <dcterms:modified xsi:type="dcterms:W3CDTF">2024-03-04T03:06:44Z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9B7BAB55885742428E623B65056EF31E_13</vt:lpwstr>
  </property>
</Properties>
</file>