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F4F39" w14:textId="77777777" w:rsidR="005E47AC" w:rsidRPr="000905FC" w:rsidRDefault="00000000">
      <w:pPr>
        <w:widowControl w:val="0"/>
        <w:spacing w:after="0" w:line="276" w:lineRule="auto"/>
        <w:jc w:val="center"/>
        <w:rPr>
          <w:rFonts w:ascii="宋体" w:eastAsia="宋体" w:hAnsi="宋体" w:cs="宋体" w:hint="eastAsia"/>
          <w:b/>
          <w:kern w:val="2"/>
          <w:sz w:val="36"/>
          <w:szCs w:val="36"/>
        </w:rPr>
      </w:pPr>
      <w:bookmarkStart w:id="0" w:name="_Hlk25154352"/>
      <w:bookmarkEnd w:id="0"/>
      <w:r w:rsidRPr="000905FC">
        <w:rPr>
          <w:rFonts w:ascii="宋体" w:eastAsia="宋体" w:hAnsi="宋体" w:cs="宋体" w:hint="eastAsia"/>
          <w:b/>
          <w:kern w:val="2"/>
          <w:sz w:val="36"/>
          <w:szCs w:val="36"/>
        </w:rPr>
        <w:t>2025年东莞市青少年机器人竞赛</w:t>
      </w:r>
    </w:p>
    <w:p w14:paraId="6D4F1B11" w14:textId="77777777" w:rsidR="005E47AC" w:rsidRPr="000905FC" w:rsidRDefault="00000000">
      <w:pPr>
        <w:widowControl w:val="0"/>
        <w:spacing w:after="0" w:line="276" w:lineRule="auto"/>
        <w:jc w:val="center"/>
        <w:rPr>
          <w:rFonts w:ascii="宋体" w:eastAsia="宋体" w:hAnsi="宋体" w:cs="宋体" w:hint="eastAsia"/>
          <w:b/>
          <w:kern w:val="2"/>
          <w:sz w:val="36"/>
          <w:szCs w:val="36"/>
        </w:rPr>
      </w:pPr>
      <w:r w:rsidRPr="000905FC">
        <w:rPr>
          <w:rFonts w:ascii="宋体" w:eastAsia="宋体" w:hAnsi="宋体" w:cs="宋体" w:hint="eastAsia"/>
          <w:b/>
          <w:kern w:val="2"/>
          <w:sz w:val="36"/>
          <w:szCs w:val="36"/>
        </w:rPr>
        <w:t>智慧城市比赛规则</w:t>
      </w:r>
    </w:p>
    <w:p w14:paraId="0ECE4175" w14:textId="77777777" w:rsidR="005E47AC" w:rsidRDefault="005E47AC">
      <w:pPr>
        <w:spacing w:line="220" w:lineRule="atLeast"/>
        <w:jc w:val="center"/>
        <w:rPr>
          <w:rFonts w:ascii="宋体" w:eastAsia="宋体" w:hAnsi="宋体" w:hint="eastAsia"/>
          <w:b/>
          <w:color w:val="000000" w:themeColor="text1"/>
          <w:kern w:val="2"/>
          <w:sz w:val="36"/>
          <w:szCs w:val="36"/>
        </w:rPr>
      </w:pPr>
    </w:p>
    <w:p w14:paraId="19B1D6BC" w14:textId="20FBF1A5" w:rsidR="005E47AC" w:rsidRDefault="00000000">
      <w:pPr>
        <w:widowControl w:val="0"/>
        <w:spacing w:after="0" w:line="440" w:lineRule="exact"/>
        <w:ind w:firstLineChars="200" w:firstLine="482"/>
        <w:rPr>
          <w:rFonts w:ascii="黑体" w:eastAsia="黑体" w:hAnsi="宋体" w:cs="黑体" w:hint="eastAsia"/>
          <w:b/>
          <w:bCs/>
          <w:color w:val="000000"/>
          <w:sz w:val="24"/>
          <w:szCs w:val="24"/>
        </w:rPr>
      </w:pPr>
      <w:r>
        <w:rPr>
          <w:rFonts w:ascii="黑体" w:eastAsia="黑体" w:hAnsi="宋体" w:cs="黑体"/>
          <w:b/>
          <w:bCs/>
          <w:color w:val="000000"/>
          <w:sz w:val="24"/>
          <w:szCs w:val="24"/>
        </w:rPr>
        <w:t>1</w:t>
      </w:r>
      <w:r w:rsidR="00EE0780">
        <w:rPr>
          <w:rFonts w:ascii="黑体" w:eastAsia="黑体" w:hAnsi="宋体" w:cs="黑体" w:hint="eastAsia"/>
          <w:b/>
          <w:bCs/>
          <w:color w:val="000000"/>
          <w:sz w:val="24"/>
          <w:szCs w:val="24"/>
        </w:rPr>
        <w:t>.</w:t>
      </w:r>
      <w:r>
        <w:rPr>
          <w:rFonts w:ascii="黑体" w:eastAsia="黑体" w:hAnsi="宋体" w:cs="黑体"/>
          <w:b/>
          <w:bCs/>
          <w:color w:val="000000"/>
          <w:sz w:val="24"/>
          <w:szCs w:val="24"/>
        </w:rPr>
        <w:t>活动简介：</w:t>
      </w:r>
    </w:p>
    <w:p w14:paraId="5687AABC" w14:textId="13F8C6B1"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作为智慧城市</w:t>
      </w:r>
      <w:r w:rsidR="00381FFC">
        <w:rPr>
          <w:rFonts w:ascii="宋体" w:eastAsia="宋体" w:hAnsi="宋体" w:cs="宋体" w:hint="eastAsia"/>
          <w:color w:val="000000"/>
          <w:sz w:val="24"/>
          <w:szCs w:val="24"/>
        </w:rPr>
        <w:t>的</w:t>
      </w:r>
      <w:r>
        <w:rPr>
          <w:rFonts w:ascii="宋体" w:eastAsia="宋体" w:hAnsi="宋体" w:cs="宋体"/>
          <w:color w:val="000000"/>
          <w:sz w:val="24"/>
          <w:szCs w:val="24"/>
        </w:rPr>
        <w:t>重要组成部分，智慧城市包括物体的运输、仓储、包装、搬运</w:t>
      </w:r>
      <w:r w:rsidR="00D42451">
        <w:rPr>
          <w:rFonts w:ascii="宋体" w:eastAsia="宋体" w:hAnsi="宋体" w:cs="宋体" w:hint="eastAsia"/>
          <w:color w:val="000000"/>
          <w:sz w:val="24"/>
          <w:szCs w:val="24"/>
        </w:rPr>
        <w:t>、</w:t>
      </w:r>
      <w:r>
        <w:rPr>
          <w:rFonts w:ascii="宋体" w:eastAsia="宋体" w:hAnsi="宋体" w:cs="宋体"/>
          <w:color w:val="000000"/>
          <w:sz w:val="24"/>
          <w:szCs w:val="24"/>
        </w:rPr>
        <w:t xml:space="preserve">装卸、流通加工、配送以及相关的物流信息等环节，对社会经济的发展发挥着极为重要的作用。 </w:t>
      </w:r>
    </w:p>
    <w:p w14:paraId="2DADD03B" w14:textId="3E021120" w:rsidR="005E47AC" w:rsidRDefault="00000000">
      <w:pPr>
        <w:widowControl w:val="0"/>
        <w:spacing w:after="0" w:line="440" w:lineRule="exact"/>
        <w:ind w:firstLineChars="200" w:firstLine="482"/>
        <w:rPr>
          <w:rFonts w:ascii="宋体" w:eastAsia="宋体" w:hAnsi="宋体" w:cs="宋体" w:hint="eastAsia"/>
          <w:color w:val="000000"/>
          <w:sz w:val="24"/>
          <w:szCs w:val="24"/>
        </w:rPr>
      </w:pPr>
      <w:r>
        <w:rPr>
          <w:rFonts w:ascii="黑体" w:eastAsia="黑体" w:hAnsi="宋体" w:cs="黑体"/>
          <w:b/>
          <w:bCs/>
          <w:color w:val="000000"/>
          <w:sz w:val="24"/>
          <w:szCs w:val="24"/>
        </w:rPr>
        <w:t>2</w:t>
      </w:r>
      <w:r w:rsidR="00EE0780">
        <w:rPr>
          <w:rFonts w:ascii="黑体" w:eastAsia="黑体" w:hAnsi="宋体" w:cs="黑体" w:hint="eastAsia"/>
          <w:b/>
          <w:bCs/>
          <w:color w:val="000000"/>
          <w:sz w:val="24"/>
          <w:szCs w:val="24"/>
        </w:rPr>
        <w:t>.</w:t>
      </w:r>
      <w:r>
        <w:rPr>
          <w:rFonts w:ascii="黑体" w:eastAsia="黑体" w:hAnsi="宋体" w:cs="黑体"/>
          <w:b/>
          <w:bCs/>
          <w:color w:val="000000"/>
          <w:sz w:val="24"/>
          <w:szCs w:val="24"/>
        </w:rPr>
        <w:t>组队方式：</w:t>
      </w:r>
      <w:r>
        <w:rPr>
          <w:rFonts w:ascii="宋体" w:eastAsia="宋体" w:hAnsi="宋体" w:cs="宋体"/>
          <w:color w:val="000000"/>
          <w:sz w:val="24"/>
          <w:szCs w:val="24"/>
        </w:rPr>
        <w:t>活动设小学、初中和高中三个组别，以团队方式完成，每支队伍由1-2名选手和1-2名辅导老师组成，</w:t>
      </w:r>
      <w:r>
        <w:rPr>
          <w:rFonts w:ascii="宋体" w:eastAsia="宋体" w:hAnsi="宋体" w:cs="宋体" w:hint="eastAsia"/>
          <w:color w:val="000000"/>
          <w:sz w:val="24"/>
          <w:szCs w:val="24"/>
        </w:rPr>
        <w:t>选手须为2025年6月在读的中小学生。</w:t>
      </w:r>
    </w:p>
    <w:p w14:paraId="001A2A6C" w14:textId="7573E26A" w:rsidR="005E47AC" w:rsidRDefault="00000000">
      <w:pPr>
        <w:widowControl w:val="0"/>
        <w:spacing w:after="0" w:line="440" w:lineRule="exact"/>
        <w:ind w:firstLineChars="200" w:firstLine="482"/>
        <w:rPr>
          <w:rFonts w:ascii="黑体" w:eastAsia="黑体" w:hAnsi="宋体" w:cs="黑体" w:hint="eastAsia"/>
          <w:b/>
          <w:bCs/>
          <w:color w:val="000000"/>
          <w:sz w:val="24"/>
          <w:szCs w:val="24"/>
        </w:rPr>
      </w:pPr>
      <w:r>
        <w:rPr>
          <w:rFonts w:ascii="黑体" w:eastAsia="黑体" w:hAnsi="宋体" w:cs="黑体"/>
          <w:b/>
          <w:bCs/>
          <w:color w:val="000000"/>
          <w:sz w:val="24"/>
          <w:szCs w:val="24"/>
        </w:rPr>
        <w:t>3</w:t>
      </w:r>
      <w:r w:rsidR="00EE0780">
        <w:rPr>
          <w:rFonts w:ascii="黑体" w:eastAsia="黑体" w:hAnsi="宋体" w:cs="黑体" w:hint="eastAsia"/>
          <w:b/>
          <w:bCs/>
          <w:color w:val="000000"/>
          <w:sz w:val="24"/>
          <w:szCs w:val="24"/>
        </w:rPr>
        <w:t>.</w:t>
      </w:r>
      <w:r>
        <w:rPr>
          <w:rFonts w:ascii="黑体" w:eastAsia="黑体" w:hAnsi="宋体" w:cs="黑体"/>
          <w:b/>
          <w:bCs/>
          <w:color w:val="000000"/>
          <w:sz w:val="24"/>
          <w:szCs w:val="24"/>
        </w:rPr>
        <w:t xml:space="preserve">竞技场地与环境 </w:t>
      </w:r>
    </w:p>
    <w:p w14:paraId="06DA338D" w14:textId="0F01C103"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3.1 规格要求：比赛场地</w:t>
      </w:r>
      <w:r w:rsidR="00381FFC">
        <w:rPr>
          <w:rFonts w:ascii="宋体" w:eastAsia="宋体" w:hAnsi="宋体" w:cs="宋体" w:hint="eastAsia"/>
          <w:color w:val="000000"/>
          <w:sz w:val="24"/>
          <w:szCs w:val="24"/>
        </w:rPr>
        <w:t>为</w:t>
      </w:r>
      <w:r>
        <w:rPr>
          <w:rFonts w:ascii="宋体" w:eastAsia="宋体" w:hAnsi="宋体" w:cs="宋体"/>
          <w:color w:val="000000"/>
          <w:sz w:val="24"/>
          <w:szCs w:val="24"/>
        </w:rPr>
        <w:t>总</w:t>
      </w:r>
      <w:r w:rsidR="00381FFC">
        <w:rPr>
          <w:rFonts w:ascii="宋体" w:eastAsia="宋体" w:hAnsi="宋体" w:cs="宋体"/>
          <w:color w:val="000000"/>
          <w:sz w:val="24"/>
          <w:szCs w:val="24"/>
        </w:rPr>
        <w:t>长</w:t>
      </w:r>
      <w:r>
        <w:rPr>
          <w:rFonts w:ascii="宋体" w:eastAsia="宋体" w:hAnsi="宋体" w:cs="宋体"/>
          <w:color w:val="000000"/>
          <w:sz w:val="24"/>
          <w:szCs w:val="24"/>
        </w:rPr>
        <w:t>2400mm×</w:t>
      </w:r>
      <w:r w:rsidR="00381FFC">
        <w:rPr>
          <w:rFonts w:ascii="宋体" w:eastAsia="宋体" w:hAnsi="宋体" w:cs="宋体" w:hint="eastAsia"/>
          <w:color w:val="000000"/>
          <w:sz w:val="24"/>
          <w:szCs w:val="24"/>
        </w:rPr>
        <w:t>总</w:t>
      </w:r>
      <w:r>
        <w:rPr>
          <w:rFonts w:ascii="宋体" w:eastAsia="宋体" w:hAnsi="宋体" w:cs="宋体"/>
          <w:color w:val="000000"/>
          <w:sz w:val="24"/>
          <w:szCs w:val="24"/>
        </w:rPr>
        <w:t>宽2200mm 的喷绘灯箱布材质。场地分十字路口、环岛、停车场、工厂等场景，图中的白色道路为机器人主要行进路线，宽度为220mm±5mm。</w:t>
      </w:r>
    </w:p>
    <w:p w14:paraId="7BF8522E" w14:textId="77777777" w:rsidR="005E47AC" w:rsidRDefault="00000000">
      <w:pPr>
        <w:widowControl w:val="0"/>
        <w:spacing w:after="0" w:line="440" w:lineRule="exact"/>
        <w:ind w:firstLineChars="200" w:firstLine="440"/>
        <w:rPr>
          <w:rFonts w:ascii="宋体" w:eastAsia="宋体" w:hAnsi="宋体" w:cs="宋体" w:hint="eastAsia"/>
          <w:color w:val="000000"/>
          <w:sz w:val="24"/>
          <w:szCs w:val="24"/>
        </w:rPr>
      </w:pPr>
      <w:r>
        <w:rPr>
          <w:noProof/>
        </w:rPr>
        <w:drawing>
          <wp:anchor distT="0" distB="0" distL="114300" distR="114300" simplePos="0" relativeHeight="251655168" behindDoc="1" locked="0" layoutInCell="1" allowOverlap="1" wp14:anchorId="2F99B882" wp14:editId="37482BDE">
            <wp:simplePos x="0" y="0"/>
            <wp:positionH relativeFrom="column">
              <wp:posOffset>298450</wp:posOffset>
            </wp:positionH>
            <wp:positionV relativeFrom="paragraph">
              <wp:posOffset>141605</wp:posOffset>
            </wp:positionV>
            <wp:extent cx="4710430" cy="3928110"/>
            <wp:effectExtent l="0" t="0" r="13970" b="3810"/>
            <wp:wrapNone/>
            <wp:docPr id="22"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9"/>
                    <pic:cNvPicPr>
                      <a:picLocks noChangeAspect="1"/>
                    </pic:cNvPicPr>
                  </pic:nvPicPr>
                  <pic:blipFill>
                    <a:blip r:embed="rId7"/>
                    <a:stretch>
                      <a:fillRect/>
                    </a:stretch>
                  </pic:blipFill>
                  <pic:spPr>
                    <a:xfrm>
                      <a:off x="0" y="0"/>
                      <a:ext cx="4710430" cy="3928110"/>
                    </a:xfrm>
                    <a:prstGeom prst="rect">
                      <a:avLst/>
                    </a:prstGeom>
                    <a:noFill/>
                    <a:ln>
                      <a:noFill/>
                    </a:ln>
                  </pic:spPr>
                </pic:pic>
              </a:graphicData>
            </a:graphic>
          </wp:anchor>
        </w:drawing>
      </w:r>
    </w:p>
    <w:p w14:paraId="0075B281"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3E4DB689"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46607E09"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7ED00385"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0D2406DF"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3A284EBC"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37616534"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2E744CBD"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3EB0C820"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1EFA48D2"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02C867ED"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5D479516" w14:textId="77777777" w:rsidR="005E47AC" w:rsidRDefault="005E47AC">
      <w:pPr>
        <w:widowControl w:val="0"/>
        <w:spacing w:after="0" w:line="440" w:lineRule="exact"/>
        <w:ind w:firstLineChars="200" w:firstLine="482"/>
        <w:rPr>
          <w:rFonts w:ascii="黑体" w:eastAsia="黑体" w:hAnsi="宋体" w:cs="黑体" w:hint="eastAsia"/>
          <w:b/>
          <w:bCs/>
          <w:color w:val="000000"/>
          <w:sz w:val="24"/>
          <w:szCs w:val="24"/>
        </w:rPr>
      </w:pPr>
    </w:p>
    <w:p w14:paraId="1E2F4A5C" w14:textId="77777777" w:rsidR="005E47AC" w:rsidRDefault="005E47AC">
      <w:pPr>
        <w:widowControl w:val="0"/>
        <w:spacing w:after="0" w:line="440" w:lineRule="exact"/>
        <w:ind w:firstLineChars="200" w:firstLine="482"/>
        <w:rPr>
          <w:rFonts w:ascii="黑体" w:eastAsia="黑体" w:hAnsi="宋体" w:cs="黑体" w:hint="eastAsia"/>
          <w:b/>
          <w:bCs/>
          <w:color w:val="000000"/>
          <w:sz w:val="24"/>
          <w:szCs w:val="24"/>
        </w:rPr>
      </w:pPr>
    </w:p>
    <w:p w14:paraId="17445BFA" w14:textId="77777777" w:rsidR="005E47AC" w:rsidRDefault="005E47AC">
      <w:pPr>
        <w:widowControl w:val="0"/>
        <w:spacing w:after="0" w:line="440" w:lineRule="exact"/>
        <w:ind w:firstLineChars="200" w:firstLine="482"/>
        <w:rPr>
          <w:rFonts w:ascii="黑体" w:eastAsia="黑体" w:hAnsi="宋体" w:cs="黑体" w:hint="eastAsia"/>
          <w:b/>
          <w:bCs/>
          <w:color w:val="000000"/>
          <w:sz w:val="24"/>
          <w:szCs w:val="24"/>
        </w:rPr>
      </w:pPr>
    </w:p>
    <w:p w14:paraId="34895445" w14:textId="77777777" w:rsidR="005E47AC" w:rsidRDefault="00000000">
      <w:pPr>
        <w:widowControl w:val="0"/>
        <w:spacing w:after="0" w:line="440" w:lineRule="exact"/>
        <w:jc w:val="center"/>
        <w:rPr>
          <w:rFonts w:ascii="宋体" w:eastAsia="宋体" w:hAnsi="宋体" w:cs="宋体" w:hint="eastAsia"/>
          <w:b/>
          <w:bCs/>
          <w:color w:val="000000"/>
          <w:sz w:val="20"/>
          <w:szCs w:val="20"/>
        </w:rPr>
      </w:pPr>
      <w:r>
        <w:rPr>
          <w:rFonts w:ascii="宋体" w:eastAsia="宋体" w:hAnsi="宋体" w:cs="宋体"/>
          <w:b/>
          <w:bCs/>
          <w:color w:val="000000"/>
          <w:sz w:val="20"/>
          <w:szCs w:val="20"/>
        </w:rPr>
        <w:t>比赛场地示意图</w:t>
      </w:r>
    </w:p>
    <w:p w14:paraId="1372BBBA"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3.2 场地环境：机器人比赛场地环境为冷光源、低照度、无磁场干扰。但由</w:t>
      </w:r>
      <w:r>
        <w:rPr>
          <w:rFonts w:ascii="宋体" w:eastAsia="宋体" w:hAnsi="宋体" w:cs="宋体"/>
          <w:color w:val="000000"/>
          <w:sz w:val="24"/>
          <w:szCs w:val="24"/>
        </w:rPr>
        <w:lastRenderedPageBreak/>
        <w:t>于一般赛场环境的不确定因素较多，例如，场地表面不平整，光照条件有变化等等。参赛队在设计机器人时应考虑各种应对措施。</w:t>
      </w:r>
    </w:p>
    <w:p w14:paraId="33988E2F" w14:textId="21CF2674" w:rsidR="005E47AC" w:rsidRDefault="00000000">
      <w:pPr>
        <w:widowControl w:val="0"/>
        <w:spacing w:after="0" w:line="440" w:lineRule="exact"/>
        <w:ind w:firstLineChars="200" w:firstLine="482"/>
        <w:rPr>
          <w:rFonts w:ascii="黑体" w:eastAsia="黑体" w:hAnsi="宋体" w:cs="黑体" w:hint="eastAsia"/>
          <w:b/>
          <w:bCs/>
          <w:color w:val="000000"/>
          <w:sz w:val="24"/>
          <w:szCs w:val="24"/>
        </w:rPr>
      </w:pPr>
      <w:r>
        <w:rPr>
          <w:rFonts w:ascii="黑体" w:eastAsia="黑体" w:hAnsi="宋体" w:cs="黑体"/>
          <w:b/>
          <w:bCs/>
          <w:color w:val="000000"/>
          <w:sz w:val="24"/>
          <w:szCs w:val="24"/>
        </w:rPr>
        <w:t>4</w:t>
      </w:r>
      <w:r w:rsidR="00EE0780">
        <w:rPr>
          <w:rFonts w:ascii="黑体" w:eastAsia="黑体" w:hAnsi="宋体" w:cs="黑体" w:hint="eastAsia"/>
          <w:b/>
          <w:bCs/>
          <w:color w:val="000000"/>
          <w:sz w:val="24"/>
          <w:szCs w:val="24"/>
        </w:rPr>
        <w:t>.</w:t>
      </w:r>
      <w:r>
        <w:rPr>
          <w:rFonts w:ascii="黑体" w:eastAsia="黑体" w:hAnsi="宋体" w:cs="黑体"/>
          <w:b/>
          <w:bCs/>
          <w:color w:val="000000"/>
          <w:sz w:val="24"/>
          <w:szCs w:val="24"/>
        </w:rPr>
        <w:t xml:space="preserve">机器人 </w:t>
      </w:r>
    </w:p>
    <w:p w14:paraId="7E938314"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Calibri" w:eastAsia="宋体" w:hAnsi="Calibri" w:cs="Calibri"/>
          <w:color w:val="000000"/>
          <w:sz w:val="24"/>
          <w:szCs w:val="24"/>
        </w:rPr>
        <w:t xml:space="preserve">4.1 </w:t>
      </w:r>
      <w:r>
        <w:rPr>
          <w:rFonts w:ascii="宋体" w:eastAsia="宋体" w:hAnsi="宋体" w:cs="宋体"/>
          <w:color w:val="000000"/>
          <w:sz w:val="24"/>
          <w:szCs w:val="24"/>
        </w:rPr>
        <w:t xml:space="preserve">器材要求 </w:t>
      </w:r>
    </w:p>
    <w:p w14:paraId="7C188694"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活动要求选手自行设计和构建机器人，所需材料均不限品牌厂家，不限数量品种。不得无限增加电机重量、扭矩、速度、电压等导致竞技环境恶化，使用材料仅限塑胶外壳的电机、主控、舵机、塑胶类拼插积木，不可使用</w:t>
      </w:r>
      <w:r>
        <w:rPr>
          <w:rFonts w:ascii="Calibri" w:eastAsia="宋体" w:hAnsi="Calibri" w:cs="Calibri"/>
          <w:color w:val="000000"/>
          <w:sz w:val="24"/>
          <w:szCs w:val="24"/>
        </w:rPr>
        <w:t xml:space="preserve">3D </w:t>
      </w:r>
      <w:r>
        <w:rPr>
          <w:rFonts w:ascii="宋体" w:eastAsia="宋体" w:hAnsi="宋体" w:cs="宋体"/>
          <w:color w:val="000000"/>
          <w:sz w:val="24"/>
          <w:szCs w:val="24"/>
        </w:rPr>
        <w:t xml:space="preserve">打印件。 </w:t>
      </w:r>
    </w:p>
    <w:p w14:paraId="53EFE6C2"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活动器材中不能含有说明书、装配图、通讯设备等违规物品。活动前，</w:t>
      </w:r>
      <w:r>
        <w:rPr>
          <w:rFonts w:ascii="宋体" w:eastAsia="宋体" w:hAnsi="宋体" w:cs="宋体" w:hint="eastAsia"/>
          <w:color w:val="000000"/>
          <w:sz w:val="24"/>
          <w:szCs w:val="24"/>
        </w:rPr>
        <w:t>机器人</w:t>
      </w:r>
      <w:r>
        <w:rPr>
          <w:rFonts w:ascii="宋体" w:eastAsia="宋体" w:hAnsi="宋体" w:cs="宋体"/>
          <w:color w:val="000000"/>
          <w:sz w:val="24"/>
          <w:szCs w:val="24"/>
        </w:rPr>
        <w:t>不得以螺丝、焊接的方式组成部件，不允许使用上述规定以外的材料包括但不限于胶水、扎带、橡皮筋等材料。报名参赛者，视为默认裁判组拥有本规则的最终解释权。</w:t>
      </w:r>
    </w:p>
    <w:p w14:paraId="35747838"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Calibri" w:eastAsia="宋体" w:hAnsi="Calibri" w:cs="Calibri"/>
          <w:color w:val="000000"/>
          <w:sz w:val="24"/>
          <w:szCs w:val="24"/>
        </w:rPr>
        <w:t xml:space="preserve">4.2 </w:t>
      </w:r>
      <w:r>
        <w:rPr>
          <w:rFonts w:ascii="宋体" w:eastAsia="宋体" w:hAnsi="宋体" w:cs="宋体"/>
          <w:color w:val="000000"/>
          <w:sz w:val="24"/>
          <w:szCs w:val="24"/>
        </w:rPr>
        <w:t>机器人设计要求</w:t>
      </w:r>
    </w:p>
    <w:tbl>
      <w:tblPr>
        <w:tblW w:w="8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74"/>
        <w:gridCol w:w="7226"/>
      </w:tblGrid>
      <w:tr w:rsidR="005E47AC" w14:paraId="216D2182" w14:textId="77777777">
        <w:trPr>
          <w:trHeight w:val="365"/>
          <w:jc w:val="center"/>
        </w:trPr>
        <w:tc>
          <w:tcPr>
            <w:tcW w:w="974" w:type="dxa"/>
            <w:vAlign w:val="center"/>
          </w:tcPr>
          <w:p w14:paraId="5034CAB8" w14:textId="77777777" w:rsidR="005E47AC" w:rsidRDefault="00000000">
            <w:pPr>
              <w:pStyle w:val="TableParagraph"/>
              <w:widowControl w:val="0"/>
              <w:adjustRightInd/>
              <w:snapToGrid/>
              <w:spacing w:before="38" w:after="0" w:line="242" w:lineRule="auto"/>
              <w:ind w:right="-15"/>
              <w:jc w:val="center"/>
              <w:rPr>
                <w:rFonts w:asciiTheme="minorHAnsi" w:eastAsiaTheme="minorEastAsia" w:hAnsiTheme="minorHAnsi"/>
                <w:b/>
                <w:bCs/>
                <w:spacing w:val="-2"/>
                <w:kern w:val="2"/>
                <w:sz w:val="21"/>
                <w:szCs w:val="24"/>
              </w:rPr>
            </w:pPr>
            <w:r>
              <w:rPr>
                <w:rFonts w:asciiTheme="minorHAnsi" w:eastAsiaTheme="minorEastAsia" w:hAnsiTheme="minorHAnsi" w:hint="eastAsia"/>
                <w:b/>
                <w:bCs/>
                <w:spacing w:val="-2"/>
                <w:kern w:val="2"/>
                <w:sz w:val="21"/>
                <w:szCs w:val="24"/>
              </w:rPr>
              <w:t>项目</w:t>
            </w:r>
          </w:p>
        </w:tc>
        <w:tc>
          <w:tcPr>
            <w:tcW w:w="7226" w:type="dxa"/>
            <w:vAlign w:val="center"/>
          </w:tcPr>
          <w:p w14:paraId="1451CE89" w14:textId="77777777" w:rsidR="005E47AC" w:rsidRDefault="00000000">
            <w:pPr>
              <w:pStyle w:val="TableParagraph"/>
              <w:widowControl w:val="0"/>
              <w:adjustRightInd/>
              <w:snapToGrid/>
              <w:spacing w:before="38" w:after="0" w:line="242" w:lineRule="auto"/>
              <w:ind w:right="-15"/>
              <w:jc w:val="center"/>
              <w:rPr>
                <w:rFonts w:asciiTheme="minorHAnsi" w:eastAsiaTheme="minorEastAsia" w:hAnsiTheme="minorHAnsi"/>
                <w:b/>
                <w:bCs/>
                <w:spacing w:val="-2"/>
                <w:kern w:val="2"/>
                <w:sz w:val="21"/>
                <w:szCs w:val="24"/>
              </w:rPr>
            </w:pPr>
            <w:r>
              <w:rPr>
                <w:rFonts w:asciiTheme="minorHAnsi" w:eastAsiaTheme="minorEastAsia" w:hAnsiTheme="minorHAnsi" w:hint="eastAsia"/>
                <w:b/>
                <w:bCs/>
                <w:spacing w:val="-2"/>
                <w:kern w:val="2"/>
                <w:sz w:val="21"/>
                <w:szCs w:val="24"/>
              </w:rPr>
              <w:t>要求</w:t>
            </w:r>
          </w:p>
        </w:tc>
      </w:tr>
      <w:tr w:rsidR="005E47AC" w14:paraId="2964C5FC" w14:textId="77777777">
        <w:trPr>
          <w:trHeight w:val="541"/>
          <w:jc w:val="center"/>
        </w:trPr>
        <w:tc>
          <w:tcPr>
            <w:tcW w:w="974" w:type="dxa"/>
            <w:vAlign w:val="center"/>
          </w:tcPr>
          <w:p w14:paraId="72AB337E" w14:textId="77777777" w:rsidR="005E47AC" w:rsidRDefault="00000000">
            <w:pPr>
              <w:pStyle w:val="TableParagraph"/>
              <w:widowControl w:val="0"/>
              <w:adjustRightInd/>
              <w:snapToGrid/>
              <w:spacing w:before="38" w:after="0" w:line="242" w:lineRule="auto"/>
              <w:ind w:right="-15"/>
              <w:jc w:val="center"/>
              <w:rPr>
                <w:rFonts w:asciiTheme="minorHAnsi" w:eastAsiaTheme="minorEastAsia" w:hAnsiTheme="minorHAnsi"/>
                <w:spacing w:val="-2"/>
                <w:kern w:val="2"/>
                <w:sz w:val="21"/>
                <w:szCs w:val="24"/>
              </w:rPr>
            </w:pPr>
            <w:r>
              <w:rPr>
                <w:rFonts w:asciiTheme="minorHAnsi" w:eastAsiaTheme="minorEastAsia" w:hAnsiTheme="minorHAnsi" w:hint="eastAsia"/>
                <w:spacing w:val="-2"/>
                <w:kern w:val="2"/>
                <w:sz w:val="21"/>
                <w:szCs w:val="24"/>
              </w:rPr>
              <w:t>数量</w:t>
            </w:r>
          </w:p>
        </w:tc>
        <w:tc>
          <w:tcPr>
            <w:tcW w:w="7226" w:type="dxa"/>
            <w:vAlign w:val="center"/>
          </w:tcPr>
          <w:p w14:paraId="2CE35C9D" w14:textId="77777777" w:rsidR="005E47AC" w:rsidRDefault="00000000">
            <w:pPr>
              <w:pStyle w:val="TableParagraph"/>
              <w:widowControl w:val="0"/>
              <w:adjustRightInd/>
              <w:snapToGrid/>
              <w:spacing w:before="38" w:after="0" w:line="242" w:lineRule="auto"/>
              <w:ind w:left="107" w:right="-15"/>
              <w:jc w:val="both"/>
              <w:rPr>
                <w:rFonts w:asciiTheme="minorHAnsi" w:eastAsiaTheme="minorEastAsia" w:hAnsiTheme="minorHAnsi"/>
                <w:spacing w:val="-2"/>
                <w:kern w:val="2"/>
                <w:sz w:val="21"/>
                <w:szCs w:val="24"/>
              </w:rPr>
            </w:pPr>
            <w:r>
              <w:rPr>
                <w:rFonts w:asciiTheme="minorHAnsi" w:eastAsiaTheme="minorEastAsia" w:hAnsiTheme="minorHAnsi" w:hint="eastAsia"/>
                <w:spacing w:val="-2"/>
                <w:kern w:val="2"/>
                <w:sz w:val="21"/>
                <w:szCs w:val="24"/>
              </w:rPr>
              <w:t>每支队伍只允许使用</w:t>
            </w:r>
            <w:r>
              <w:rPr>
                <w:rFonts w:asciiTheme="minorHAnsi" w:eastAsiaTheme="minorEastAsia" w:hAnsiTheme="minorHAnsi" w:hint="eastAsia"/>
                <w:spacing w:val="-2"/>
                <w:kern w:val="2"/>
                <w:sz w:val="21"/>
                <w:szCs w:val="24"/>
                <w:lang w:val="en-US"/>
              </w:rPr>
              <w:t>1</w:t>
            </w:r>
            <w:r>
              <w:rPr>
                <w:rFonts w:asciiTheme="minorHAnsi" w:eastAsiaTheme="minorEastAsia" w:hAnsiTheme="minorHAnsi" w:hint="eastAsia"/>
                <w:spacing w:val="-2"/>
                <w:kern w:val="2"/>
                <w:sz w:val="21"/>
                <w:szCs w:val="24"/>
              </w:rPr>
              <w:t>台</w:t>
            </w:r>
            <w:r>
              <w:rPr>
                <w:rFonts w:asciiTheme="minorHAnsi" w:eastAsiaTheme="minorEastAsia" w:hAnsiTheme="minorHAnsi" w:hint="eastAsia"/>
                <w:spacing w:val="-2"/>
                <w:kern w:val="2"/>
                <w:sz w:val="21"/>
                <w:szCs w:val="24"/>
                <w:lang w:val="en-US"/>
              </w:rPr>
              <w:t>机器人</w:t>
            </w:r>
            <w:r>
              <w:rPr>
                <w:rFonts w:asciiTheme="minorHAnsi" w:eastAsiaTheme="minorEastAsia" w:hAnsiTheme="minorHAnsi" w:hint="eastAsia"/>
                <w:spacing w:val="-2"/>
                <w:kern w:val="2"/>
                <w:sz w:val="21"/>
                <w:szCs w:val="24"/>
              </w:rPr>
              <w:t>。</w:t>
            </w:r>
          </w:p>
        </w:tc>
      </w:tr>
      <w:tr w:rsidR="005E47AC" w14:paraId="12676953" w14:textId="77777777">
        <w:trPr>
          <w:trHeight w:val="654"/>
          <w:jc w:val="center"/>
        </w:trPr>
        <w:tc>
          <w:tcPr>
            <w:tcW w:w="974" w:type="dxa"/>
            <w:vAlign w:val="center"/>
          </w:tcPr>
          <w:p w14:paraId="1A0C0AF3" w14:textId="77777777" w:rsidR="005E47AC" w:rsidRDefault="00000000">
            <w:pPr>
              <w:pStyle w:val="TableParagraph"/>
              <w:widowControl w:val="0"/>
              <w:adjustRightInd/>
              <w:snapToGrid/>
              <w:spacing w:before="38" w:after="0" w:line="242" w:lineRule="auto"/>
              <w:ind w:right="-15"/>
              <w:jc w:val="center"/>
              <w:rPr>
                <w:rFonts w:asciiTheme="minorHAnsi" w:eastAsiaTheme="minorEastAsia" w:hAnsiTheme="minorHAnsi"/>
                <w:spacing w:val="-2"/>
                <w:kern w:val="2"/>
                <w:sz w:val="21"/>
                <w:szCs w:val="24"/>
              </w:rPr>
            </w:pPr>
            <w:r>
              <w:rPr>
                <w:rFonts w:asciiTheme="minorHAnsi" w:eastAsiaTheme="minorEastAsia" w:hAnsiTheme="minorHAnsi" w:hint="eastAsia"/>
                <w:spacing w:val="-2"/>
                <w:kern w:val="2"/>
                <w:sz w:val="21"/>
                <w:szCs w:val="24"/>
              </w:rPr>
              <w:t>规格</w:t>
            </w:r>
          </w:p>
        </w:tc>
        <w:tc>
          <w:tcPr>
            <w:tcW w:w="7226" w:type="dxa"/>
            <w:vAlign w:val="center"/>
          </w:tcPr>
          <w:p w14:paraId="5B0CBACE" w14:textId="77777777" w:rsidR="005E47AC" w:rsidRDefault="00000000">
            <w:pPr>
              <w:pStyle w:val="TableParagraph"/>
              <w:widowControl w:val="0"/>
              <w:adjustRightInd/>
              <w:snapToGrid/>
              <w:spacing w:before="38" w:after="0" w:line="242" w:lineRule="auto"/>
              <w:ind w:left="107" w:right="-15"/>
              <w:jc w:val="both"/>
              <w:rPr>
                <w:rFonts w:asciiTheme="minorHAnsi" w:eastAsiaTheme="minorEastAsia" w:hAnsiTheme="minorHAnsi"/>
                <w:spacing w:val="-2"/>
                <w:kern w:val="2"/>
                <w:sz w:val="21"/>
                <w:szCs w:val="24"/>
                <w:lang w:val="en-US"/>
              </w:rPr>
            </w:pPr>
            <w:r>
              <w:rPr>
                <w:rFonts w:asciiTheme="minorHAnsi" w:eastAsiaTheme="minorEastAsia" w:hAnsiTheme="minorHAnsi" w:hint="eastAsia"/>
                <w:spacing w:val="-2"/>
                <w:kern w:val="2"/>
                <w:sz w:val="21"/>
                <w:szCs w:val="24"/>
              </w:rPr>
              <w:t>每台机器人外形最大初始尺寸不超过长</w:t>
            </w:r>
            <w:r>
              <w:rPr>
                <w:rFonts w:asciiTheme="minorHAnsi" w:eastAsiaTheme="minorEastAsia" w:hAnsiTheme="minorHAnsi" w:hint="eastAsia"/>
                <w:spacing w:val="-2"/>
                <w:kern w:val="2"/>
                <w:sz w:val="21"/>
                <w:szCs w:val="24"/>
                <w:lang w:val="en-US"/>
              </w:rPr>
              <w:t>230</w:t>
            </w:r>
            <w:r>
              <w:rPr>
                <w:rFonts w:asciiTheme="minorHAnsi" w:eastAsiaTheme="minorEastAsia" w:hAnsiTheme="minorHAnsi" w:hint="eastAsia"/>
                <w:spacing w:val="-2"/>
                <w:kern w:val="2"/>
                <w:sz w:val="21"/>
                <w:szCs w:val="24"/>
              </w:rPr>
              <w:t>mm</w:t>
            </w:r>
            <w:r>
              <w:rPr>
                <w:rFonts w:asciiTheme="minorHAnsi" w:eastAsiaTheme="minorEastAsia" w:hAnsiTheme="minorHAnsi" w:hint="eastAsia"/>
                <w:spacing w:val="-2"/>
                <w:kern w:val="2"/>
                <w:sz w:val="21"/>
                <w:szCs w:val="24"/>
              </w:rPr>
              <w:t>×宽</w:t>
            </w:r>
            <w:r>
              <w:rPr>
                <w:rFonts w:asciiTheme="minorHAnsi" w:eastAsiaTheme="minorEastAsia" w:hAnsiTheme="minorHAnsi" w:hint="eastAsia"/>
                <w:spacing w:val="-2"/>
                <w:kern w:val="2"/>
                <w:sz w:val="21"/>
                <w:szCs w:val="24"/>
                <w:lang w:val="en-US"/>
              </w:rPr>
              <w:t>230</w:t>
            </w:r>
            <w:r>
              <w:rPr>
                <w:rFonts w:asciiTheme="minorHAnsi" w:eastAsiaTheme="minorEastAsia" w:hAnsiTheme="minorHAnsi" w:hint="eastAsia"/>
                <w:spacing w:val="-2"/>
                <w:kern w:val="2"/>
                <w:sz w:val="21"/>
                <w:szCs w:val="24"/>
              </w:rPr>
              <w:t>mm</w:t>
            </w:r>
            <w:r>
              <w:rPr>
                <w:rFonts w:asciiTheme="minorHAnsi" w:eastAsiaTheme="minorEastAsia" w:hAnsiTheme="minorHAnsi" w:hint="eastAsia"/>
                <w:spacing w:val="-2"/>
                <w:kern w:val="2"/>
                <w:sz w:val="21"/>
                <w:szCs w:val="24"/>
              </w:rPr>
              <w:t>×高</w:t>
            </w:r>
            <w:r>
              <w:rPr>
                <w:rFonts w:asciiTheme="minorHAnsi" w:eastAsiaTheme="minorEastAsia" w:hAnsiTheme="minorHAnsi" w:hint="eastAsia"/>
                <w:spacing w:val="-2"/>
                <w:kern w:val="2"/>
                <w:sz w:val="21"/>
                <w:szCs w:val="24"/>
                <w:lang w:val="en-US"/>
              </w:rPr>
              <w:t>23</w:t>
            </w:r>
            <w:r>
              <w:rPr>
                <w:rFonts w:asciiTheme="minorHAnsi" w:eastAsiaTheme="minorEastAsia" w:hAnsiTheme="minorHAnsi" w:hint="eastAsia"/>
                <w:spacing w:val="-2"/>
                <w:kern w:val="2"/>
                <w:sz w:val="21"/>
                <w:szCs w:val="24"/>
              </w:rPr>
              <w:t>0mm</w:t>
            </w:r>
            <w:r>
              <w:rPr>
                <w:rFonts w:asciiTheme="minorHAnsi" w:eastAsiaTheme="minorEastAsia" w:hAnsiTheme="minorHAnsi" w:hint="eastAsia"/>
                <w:spacing w:val="-2"/>
                <w:kern w:val="2"/>
                <w:sz w:val="21"/>
                <w:szCs w:val="24"/>
              </w:rPr>
              <w:t>，</w:t>
            </w:r>
            <w:r>
              <w:rPr>
                <w:rFonts w:asciiTheme="minorHAnsi" w:eastAsiaTheme="minorEastAsia" w:hAnsiTheme="minorHAnsi" w:hint="eastAsia"/>
                <w:spacing w:val="-2"/>
                <w:kern w:val="2"/>
                <w:sz w:val="21"/>
                <w:szCs w:val="24"/>
                <w:lang w:val="en-US"/>
              </w:rPr>
              <w:t>即放置于出发</w:t>
            </w:r>
            <w:r>
              <w:rPr>
                <w:rFonts w:asciiTheme="minorHAnsi" w:eastAsiaTheme="minorEastAsia" w:hAnsiTheme="minorHAnsi" w:hint="eastAsia"/>
                <w:spacing w:val="-2"/>
                <w:kern w:val="2"/>
                <w:sz w:val="21"/>
                <w:szCs w:val="24"/>
              </w:rPr>
              <w:t>区</w:t>
            </w:r>
            <w:r>
              <w:rPr>
                <w:rFonts w:asciiTheme="minorHAnsi" w:eastAsiaTheme="minorEastAsia" w:hAnsiTheme="minorHAnsi" w:hint="eastAsia"/>
                <w:spacing w:val="-2"/>
                <w:kern w:val="2"/>
                <w:sz w:val="21"/>
                <w:szCs w:val="24"/>
                <w:lang w:val="en-US"/>
              </w:rPr>
              <w:t>时立体投影不可超出出发</w:t>
            </w:r>
            <w:r>
              <w:rPr>
                <w:rFonts w:asciiTheme="minorHAnsi" w:eastAsiaTheme="minorEastAsia" w:hAnsiTheme="minorHAnsi" w:hint="eastAsia"/>
                <w:spacing w:val="-2"/>
                <w:kern w:val="2"/>
                <w:sz w:val="21"/>
                <w:szCs w:val="24"/>
              </w:rPr>
              <w:t>区。</w:t>
            </w:r>
            <w:r>
              <w:rPr>
                <w:rFonts w:asciiTheme="minorHAnsi" w:eastAsiaTheme="minorEastAsia" w:hAnsiTheme="minorHAnsi" w:hint="eastAsia"/>
                <w:spacing w:val="-2"/>
                <w:kern w:val="2"/>
                <w:sz w:val="21"/>
                <w:szCs w:val="24"/>
                <w:lang w:val="en-US"/>
              </w:rPr>
              <w:t>比赛</w:t>
            </w:r>
            <w:r>
              <w:rPr>
                <w:rFonts w:asciiTheme="minorHAnsi" w:eastAsiaTheme="minorEastAsia" w:hAnsiTheme="minorHAnsi" w:hint="eastAsia"/>
                <w:spacing w:val="-2"/>
                <w:kern w:val="2"/>
                <w:sz w:val="21"/>
                <w:szCs w:val="24"/>
              </w:rPr>
              <w:t>开始后，可伸展超出此尺寸。</w:t>
            </w:r>
          </w:p>
        </w:tc>
      </w:tr>
      <w:tr w:rsidR="005E47AC" w14:paraId="520BFBE9" w14:textId="77777777">
        <w:trPr>
          <w:trHeight w:val="575"/>
          <w:jc w:val="center"/>
        </w:trPr>
        <w:tc>
          <w:tcPr>
            <w:tcW w:w="974" w:type="dxa"/>
            <w:vAlign w:val="center"/>
          </w:tcPr>
          <w:p w14:paraId="24404BA1" w14:textId="77777777" w:rsidR="005E47AC" w:rsidRDefault="00000000">
            <w:pPr>
              <w:pStyle w:val="TableParagraph"/>
              <w:widowControl w:val="0"/>
              <w:adjustRightInd/>
              <w:snapToGrid/>
              <w:spacing w:before="38" w:after="0" w:line="242" w:lineRule="auto"/>
              <w:ind w:right="-15"/>
              <w:jc w:val="center"/>
              <w:rPr>
                <w:rFonts w:asciiTheme="minorHAnsi" w:eastAsiaTheme="minorEastAsia" w:hAnsiTheme="minorHAnsi"/>
                <w:spacing w:val="-2"/>
                <w:kern w:val="2"/>
                <w:sz w:val="21"/>
                <w:szCs w:val="24"/>
              </w:rPr>
            </w:pPr>
            <w:r>
              <w:rPr>
                <w:rFonts w:asciiTheme="minorHAnsi" w:eastAsiaTheme="minorEastAsia" w:hAnsiTheme="minorHAnsi" w:hint="eastAsia"/>
                <w:spacing w:val="-2"/>
                <w:kern w:val="2"/>
                <w:sz w:val="21"/>
                <w:szCs w:val="24"/>
              </w:rPr>
              <w:t>传感器</w:t>
            </w:r>
          </w:p>
        </w:tc>
        <w:tc>
          <w:tcPr>
            <w:tcW w:w="7226" w:type="dxa"/>
            <w:vAlign w:val="center"/>
          </w:tcPr>
          <w:p w14:paraId="51A214FD" w14:textId="77777777" w:rsidR="005E47AC" w:rsidRDefault="00000000">
            <w:pPr>
              <w:pStyle w:val="TableParagraph"/>
              <w:widowControl w:val="0"/>
              <w:adjustRightInd/>
              <w:snapToGrid/>
              <w:spacing w:before="38" w:after="0" w:line="242" w:lineRule="auto"/>
              <w:ind w:left="107" w:right="-15"/>
              <w:jc w:val="both"/>
              <w:rPr>
                <w:rFonts w:asciiTheme="minorHAnsi" w:eastAsiaTheme="minorEastAsia" w:hAnsiTheme="minorHAnsi"/>
                <w:spacing w:val="-2"/>
                <w:kern w:val="2"/>
                <w:sz w:val="21"/>
                <w:szCs w:val="24"/>
              </w:rPr>
            </w:pPr>
            <w:r>
              <w:rPr>
                <w:rFonts w:asciiTheme="minorHAnsi" w:eastAsiaTheme="minorEastAsia" w:hAnsiTheme="minorHAnsi" w:hint="eastAsia"/>
                <w:spacing w:val="-2"/>
                <w:kern w:val="2"/>
                <w:sz w:val="21"/>
                <w:szCs w:val="24"/>
              </w:rPr>
              <w:t>数量不超过</w:t>
            </w:r>
            <w:r>
              <w:rPr>
                <w:rFonts w:asciiTheme="minorHAnsi" w:eastAsiaTheme="minorEastAsia" w:hAnsiTheme="minorHAnsi" w:hint="eastAsia"/>
                <w:spacing w:val="-2"/>
                <w:kern w:val="2"/>
                <w:sz w:val="21"/>
                <w:szCs w:val="24"/>
                <w:lang w:val="en-US"/>
              </w:rPr>
              <w:t>6</w:t>
            </w:r>
            <w:r>
              <w:rPr>
                <w:rFonts w:asciiTheme="minorHAnsi" w:eastAsiaTheme="minorEastAsia" w:hAnsiTheme="minorHAnsi" w:hint="eastAsia"/>
                <w:spacing w:val="-2"/>
                <w:kern w:val="2"/>
                <w:sz w:val="21"/>
                <w:szCs w:val="24"/>
              </w:rPr>
              <w:t>个，均为独立单个传感器，不可使用如复眼等集成类传感器。</w:t>
            </w:r>
          </w:p>
        </w:tc>
      </w:tr>
      <w:tr w:rsidR="005E47AC" w14:paraId="309DE250" w14:textId="77777777">
        <w:trPr>
          <w:trHeight w:val="496"/>
          <w:jc w:val="center"/>
        </w:trPr>
        <w:tc>
          <w:tcPr>
            <w:tcW w:w="974" w:type="dxa"/>
            <w:vAlign w:val="center"/>
          </w:tcPr>
          <w:p w14:paraId="30CBF6DB" w14:textId="77777777" w:rsidR="005E47AC" w:rsidRDefault="00000000">
            <w:pPr>
              <w:pStyle w:val="TableParagraph"/>
              <w:widowControl w:val="0"/>
              <w:adjustRightInd/>
              <w:snapToGrid/>
              <w:spacing w:before="38" w:after="0" w:line="242" w:lineRule="auto"/>
              <w:ind w:right="-15"/>
              <w:jc w:val="center"/>
              <w:rPr>
                <w:rFonts w:asciiTheme="minorHAnsi" w:eastAsiaTheme="minorEastAsia" w:hAnsiTheme="minorHAnsi"/>
                <w:spacing w:val="-2"/>
                <w:kern w:val="2"/>
                <w:sz w:val="21"/>
                <w:szCs w:val="24"/>
                <w:lang w:val="en-US"/>
              </w:rPr>
            </w:pPr>
            <w:r>
              <w:rPr>
                <w:rFonts w:asciiTheme="minorHAnsi" w:eastAsiaTheme="minorEastAsia" w:hAnsiTheme="minorHAnsi" w:hint="eastAsia"/>
                <w:spacing w:val="-2"/>
                <w:kern w:val="2"/>
                <w:sz w:val="21"/>
                <w:szCs w:val="24"/>
                <w:lang w:val="en-US"/>
              </w:rPr>
              <w:t>摄像头</w:t>
            </w:r>
          </w:p>
        </w:tc>
        <w:tc>
          <w:tcPr>
            <w:tcW w:w="7226" w:type="dxa"/>
            <w:vAlign w:val="center"/>
          </w:tcPr>
          <w:p w14:paraId="1BCA07E7" w14:textId="77777777" w:rsidR="005E47AC" w:rsidRDefault="00000000">
            <w:pPr>
              <w:pStyle w:val="TableParagraph"/>
              <w:widowControl w:val="0"/>
              <w:adjustRightInd/>
              <w:snapToGrid/>
              <w:spacing w:before="38" w:after="0" w:line="242" w:lineRule="auto"/>
              <w:ind w:left="107" w:right="-15"/>
              <w:jc w:val="both"/>
              <w:rPr>
                <w:rFonts w:asciiTheme="minorHAnsi" w:eastAsiaTheme="minorEastAsia" w:hAnsiTheme="minorHAnsi"/>
                <w:spacing w:val="-2"/>
                <w:kern w:val="2"/>
                <w:sz w:val="21"/>
                <w:szCs w:val="24"/>
                <w:lang w:val="en-US"/>
              </w:rPr>
            </w:pPr>
            <w:r>
              <w:rPr>
                <w:rFonts w:asciiTheme="minorHAnsi" w:eastAsiaTheme="minorEastAsia" w:hAnsiTheme="minorHAnsi" w:hint="eastAsia"/>
                <w:spacing w:val="-2"/>
                <w:kern w:val="2"/>
                <w:sz w:val="21"/>
                <w:szCs w:val="24"/>
                <w:lang w:val="en-US"/>
              </w:rPr>
              <w:t>数量不得超过</w:t>
            </w:r>
            <w:r>
              <w:rPr>
                <w:rFonts w:asciiTheme="minorHAnsi" w:eastAsiaTheme="minorEastAsia" w:hAnsiTheme="minorHAnsi" w:hint="eastAsia"/>
                <w:spacing w:val="-2"/>
                <w:kern w:val="2"/>
                <w:sz w:val="21"/>
                <w:szCs w:val="24"/>
                <w:lang w:val="en-US"/>
              </w:rPr>
              <w:t>1</w:t>
            </w:r>
            <w:r>
              <w:rPr>
                <w:rFonts w:asciiTheme="minorHAnsi" w:eastAsiaTheme="minorEastAsia" w:hAnsiTheme="minorHAnsi" w:hint="eastAsia"/>
                <w:spacing w:val="-2"/>
                <w:kern w:val="2"/>
                <w:sz w:val="21"/>
                <w:szCs w:val="24"/>
                <w:lang w:val="en-US"/>
              </w:rPr>
              <w:t>个，且如摄像头自带的电机，亦算作</w:t>
            </w:r>
            <w:r>
              <w:rPr>
                <w:rFonts w:asciiTheme="minorHAnsi" w:eastAsiaTheme="minorEastAsia" w:hAnsiTheme="minorHAnsi" w:hint="eastAsia"/>
                <w:spacing w:val="-2"/>
                <w:kern w:val="2"/>
                <w:sz w:val="21"/>
                <w:szCs w:val="24"/>
                <w:lang w:val="en-US"/>
              </w:rPr>
              <w:t>1</w:t>
            </w:r>
            <w:r>
              <w:rPr>
                <w:rFonts w:asciiTheme="minorHAnsi" w:eastAsiaTheme="minorEastAsia" w:hAnsiTheme="minorHAnsi" w:hint="eastAsia"/>
                <w:spacing w:val="-2"/>
                <w:kern w:val="2"/>
                <w:sz w:val="21"/>
                <w:szCs w:val="24"/>
                <w:lang w:val="en-US"/>
              </w:rPr>
              <w:t>个电机数量。摄像头同样视为传感器一种。</w:t>
            </w:r>
          </w:p>
        </w:tc>
      </w:tr>
      <w:tr w:rsidR="005E47AC" w14:paraId="053D3198" w14:textId="77777777">
        <w:trPr>
          <w:trHeight w:val="496"/>
          <w:jc w:val="center"/>
        </w:trPr>
        <w:tc>
          <w:tcPr>
            <w:tcW w:w="974" w:type="dxa"/>
            <w:vAlign w:val="center"/>
          </w:tcPr>
          <w:p w14:paraId="33FFF626" w14:textId="77777777" w:rsidR="005E47AC" w:rsidRDefault="00000000">
            <w:pPr>
              <w:pStyle w:val="TableParagraph"/>
              <w:widowControl w:val="0"/>
              <w:adjustRightInd/>
              <w:snapToGrid/>
              <w:spacing w:before="38" w:after="0" w:line="242" w:lineRule="auto"/>
              <w:ind w:right="-15"/>
              <w:jc w:val="center"/>
              <w:rPr>
                <w:rFonts w:asciiTheme="minorHAnsi" w:eastAsiaTheme="minorEastAsia" w:hAnsiTheme="minorHAnsi"/>
                <w:spacing w:val="-2"/>
                <w:kern w:val="2"/>
                <w:sz w:val="21"/>
                <w:szCs w:val="24"/>
              </w:rPr>
            </w:pPr>
            <w:r>
              <w:rPr>
                <w:rFonts w:asciiTheme="minorHAnsi" w:eastAsiaTheme="minorEastAsia" w:hAnsiTheme="minorHAnsi" w:hint="eastAsia"/>
                <w:spacing w:val="-2"/>
                <w:kern w:val="2"/>
                <w:sz w:val="21"/>
                <w:szCs w:val="24"/>
              </w:rPr>
              <w:t>电机</w:t>
            </w:r>
          </w:p>
        </w:tc>
        <w:tc>
          <w:tcPr>
            <w:tcW w:w="7226" w:type="dxa"/>
            <w:vAlign w:val="center"/>
          </w:tcPr>
          <w:p w14:paraId="7D92D689" w14:textId="77777777" w:rsidR="005E47AC" w:rsidRDefault="00000000">
            <w:pPr>
              <w:pStyle w:val="TableParagraph"/>
              <w:widowControl w:val="0"/>
              <w:adjustRightInd/>
              <w:snapToGrid/>
              <w:spacing w:before="38" w:after="0" w:line="242" w:lineRule="auto"/>
              <w:ind w:left="107" w:right="-15"/>
              <w:jc w:val="both"/>
              <w:rPr>
                <w:rFonts w:asciiTheme="minorHAnsi" w:eastAsiaTheme="minorEastAsia" w:hAnsiTheme="minorHAnsi"/>
                <w:spacing w:val="-2"/>
                <w:kern w:val="2"/>
                <w:sz w:val="21"/>
                <w:szCs w:val="24"/>
              </w:rPr>
            </w:pPr>
            <w:r>
              <w:rPr>
                <w:rFonts w:asciiTheme="minorHAnsi" w:eastAsiaTheme="minorEastAsia" w:hAnsiTheme="minorHAnsi" w:hint="eastAsia"/>
                <w:spacing w:val="-2"/>
                <w:kern w:val="2"/>
                <w:sz w:val="21"/>
                <w:szCs w:val="24"/>
                <w:lang w:val="en-US"/>
              </w:rPr>
              <w:t>比赛允许使用直流电机、伺服电机，且总</w:t>
            </w:r>
            <w:r>
              <w:rPr>
                <w:rFonts w:asciiTheme="minorHAnsi" w:eastAsiaTheme="minorEastAsia" w:hAnsiTheme="minorHAnsi" w:hint="eastAsia"/>
                <w:spacing w:val="-2"/>
                <w:kern w:val="2"/>
                <w:sz w:val="21"/>
                <w:szCs w:val="24"/>
              </w:rPr>
              <w:t>数量不超过</w:t>
            </w:r>
            <w:r>
              <w:rPr>
                <w:rFonts w:asciiTheme="minorHAnsi" w:eastAsiaTheme="minorEastAsia" w:hAnsiTheme="minorHAnsi" w:hint="eastAsia"/>
                <w:spacing w:val="-2"/>
                <w:kern w:val="2"/>
                <w:sz w:val="21"/>
                <w:szCs w:val="24"/>
                <w:lang w:val="en-US"/>
              </w:rPr>
              <w:t>7</w:t>
            </w:r>
            <w:r>
              <w:rPr>
                <w:rFonts w:asciiTheme="minorHAnsi" w:eastAsiaTheme="minorEastAsia" w:hAnsiTheme="minorHAnsi" w:hint="eastAsia"/>
                <w:spacing w:val="-2"/>
                <w:kern w:val="2"/>
                <w:sz w:val="21"/>
                <w:szCs w:val="24"/>
              </w:rPr>
              <w:t>个</w:t>
            </w:r>
            <w:r>
              <w:rPr>
                <w:rFonts w:asciiTheme="minorHAnsi" w:eastAsiaTheme="minorEastAsia" w:hAnsiTheme="minorHAnsi" w:hint="eastAsia"/>
                <w:spacing w:val="-2"/>
                <w:kern w:val="2"/>
                <w:sz w:val="21"/>
                <w:szCs w:val="24"/>
                <w:lang w:val="en-US"/>
              </w:rPr>
              <w:t>。</w:t>
            </w:r>
          </w:p>
        </w:tc>
      </w:tr>
      <w:tr w:rsidR="005E47AC" w14:paraId="14765434" w14:textId="77777777">
        <w:trPr>
          <w:trHeight w:val="771"/>
          <w:jc w:val="center"/>
        </w:trPr>
        <w:tc>
          <w:tcPr>
            <w:tcW w:w="974" w:type="dxa"/>
            <w:vAlign w:val="center"/>
          </w:tcPr>
          <w:p w14:paraId="17A45662" w14:textId="77777777" w:rsidR="005E47AC" w:rsidRDefault="00000000">
            <w:pPr>
              <w:pStyle w:val="TableParagraph"/>
              <w:widowControl w:val="0"/>
              <w:adjustRightInd/>
              <w:snapToGrid/>
              <w:spacing w:before="38" w:after="0" w:line="242" w:lineRule="auto"/>
              <w:ind w:right="-15"/>
              <w:jc w:val="center"/>
              <w:rPr>
                <w:rFonts w:asciiTheme="minorHAnsi" w:eastAsiaTheme="minorEastAsia" w:hAnsiTheme="minorHAnsi"/>
                <w:spacing w:val="-2"/>
                <w:kern w:val="2"/>
                <w:sz w:val="21"/>
                <w:szCs w:val="24"/>
              </w:rPr>
            </w:pPr>
            <w:r>
              <w:rPr>
                <w:rFonts w:asciiTheme="minorHAnsi" w:eastAsiaTheme="minorEastAsia" w:hAnsiTheme="minorHAnsi" w:hint="eastAsia"/>
                <w:spacing w:val="-2"/>
                <w:kern w:val="2"/>
                <w:sz w:val="21"/>
                <w:szCs w:val="24"/>
              </w:rPr>
              <w:t>电池</w:t>
            </w:r>
          </w:p>
        </w:tc>
        <w:tc>
          <w:tcPr>
            <w:tcW w:w="7226" w:type="dxa"/>
            <w:vAlign w:val="center"/>
          </w:tcPr>
          <w:p w14:paraId="1692AFFE" w14:textId="77777777" w:rsidR="005E47AC" w:rsidRDefault="00000000">
            <w:pPr>
              <w:pStyle w:val="TableParagraph"/>
              <w:widowControl w:val="0"/>
              <w:adjustRightInd/>
              <w:snapToGrid/>
              <w:spacing w:before="38" w:after="0" w:line="242" w:lineRule="auto"/>
              <w:ind w:left="107" w:right="-15"/>
              <w:jc w:val="both"/>
              <w:rPr>
                <w:rFonts w:asciiTheme="minorHAnsi" w:eastAsiaTheme="minorEastAsia" w:hAnsiTheme="minorHAnsi"/>
                <w:spacing w:val="-2"/>
                <w:kern w:val="2"/>
                <w:sz w:val="21"/>
                <w:szCs w:val="24"/>
              </w:rPr>
            </w:pPr>
            <w:r>
              <w:rPr>
                <w:rFonts w:asciiTheme="minorHAnsi" w:eastAsiaTheme="minorEastAsia" w:hAnsiTheme="minorHAnsi" w:hint="eastAsia"/>
                <w:spacing w:val="-2"/>
                <w:kern w:val="2"/>
                <w:sz w:val="21"/>
                <w:szCs w:val="24"/>
              </w:rPr>
              <w:t>每台机器人输入额定电压不得超过</w:t>
            </w:r>
            <w:r>
              <w:rPr>
                <w:rFonts w:asciiTheme="minorHAnsi" w:eastAsiaTheme="minorEastAsia" w:hAnsiTheme="minorHAnsi" w:hint="eastAsia"/>
                <w:spacing w:val="-2"/>
                <w:kern w:val="2"/>
                <w:sz w:val="21"/>
                <w:szCs w:val="24"/>
              </w:rPr>
              <w:t xml:space="preserve"> 9 </w:t>
            </w:r>
            <w:r>
              <w:rPr>
                <w:rFonts w:asciiTheme="minorHAnsi" w:eastAsiaTheme="minorEastAsia" w:hAnsiTheme="minorHAnsi" w:hint="eastAsia"/>
                <w:spacing w:val="-2"/>
                <w:kern w:val="2"/>
                <w:sz w:val="21"/>
                <w:szCs w:val="24"/>
              </w:rPr>
              <w:t>伏，不可有升压电路。选手须使用安全可靠电池，主办单位有权要求选手更换被认为不安全或有安全隐患的电池。</w:t>
            </w:r>
          </w:p>
        </w:tc>
      </w:tr>
      <w:tr w:rsidR="005E47AC" w14:paraId="40604675" w14:textId="77777777">
        <w:trPr>
          <w:trHeight w:val="834"/>
          <w:jc w:val="center"/>
        </w:trPr>
        <w:tc>
          <w:tcPr>
            <w:tcW w:w="974" w:type="dxa"/>
            <w:vAlign w:val="center"/>
          </w:tcPr>
          <w:p w14:paraId="1A8919D2" w14:textId="77777777" w:rsidR="005E47AC" w:rsidRDefault="00000000">
            <w:pPr>
              <w:pStyle w:val="TableParagraph"/>
              <w:widowControl w:val="0"/>
              <w:adjustRightInd/>
              <w:snapToGrid/>
              <w:spacing w:before="38" w:after="0" w:line="242" w:lineRule="auto"/>
              <w:ind w:right="-15"/>
              <w:jc w:val="center"/>
              <w:rPr>
                <w:rFonts w:asciiTheme="minorHAnsi" w:eastAsiaTheme="minorEastAsia" w:hAnsiTheme="minorHAnsi"/>
                <w:spacing w:val="-2"/>
                <w:kern w:val="2"/>
                <w:sz w:val="21"/>
                <w:szCs w:val="24"/>
              </w:rPr>
            </w:pPr>
            <w:r>
              <w:rPr>
                <w:rFonts w:asciiTheme="minorHAnsi" w:eastAsiaTheme="minorEastAsia" w:hAnsiTheme="minorHAnsi" w:hint="eastAsia"/>
                <w:spacing w:val="-2"/>
                <w:kern w:val="2"/>
                <w:sz w:val="21"/>
                <w:szCs w:val="24"/>
              </w:rPr>
              <w:t>其他</w:t>
            </w:r>
          </w:p>
        </w:tc>
        <w:tc>
          <w:tcPr>
            <w:tcW w:w="7226" w:type="dxa"/>
            <w:vAlign w:val="center"/>
          </w:tcPr>
          <w:p w14:paraId="18B05958" w14:textId="77777777" w:rsidR="005E47AC" w:rsidRDefault="00000000">
            <w:pPr>
              <w:pStyle w:val="TableParagraph"/>
              <w:widowControl w:val="0"/>
              <w:adjustRightInd/>
              <w:snapToGrid/>
              <w:spacing w:before="38" w:after="0" w:line="242" w:lineRule="auto"/>
              <w:ind w:left="107" w:right="-15"/>
              <w:jc w:val="both"/>
              <w:rPr>
                <w:rFonts w:asciiTheme="minorHAnsi" w:eastAsiaTheme="minorEastAsia" w:hAnsiTheme="minorHAnsi"/>
                <w:spacing w:val="-2"/>
                <w:kern w:val="2"/>
                <w:sz w:val="21"/>
                <w:szCs w:val="24"/>
              </w:rPr>
            </w:pPr>
            <w:r>
              <w:rPr>
                <w:rFonts w:asciiTheme="minorHAnsi" w:eastAsiaTheme="minorEastAsia" w:hAnsiTheme="minorHAnsi" w:hint="eastAsia"/>
                <w:spacing w:val="-2"/>
                <w:kern w:val="2"/>
                <w:sz w:val="21"/>
                <w:szCs w:val="24"/>
                <w:lang w:val="en-US"/>
              </w:rPr>
              <w:t>自动机器人必须设计成只用一次操作（如按一个按钮或拨一个开关）就能启动。机器人的通</w:t>
            </w:r>
            <w:r>
              <w:rPr>
                <w:rFonts w:asciiTheme="minorHAnsi" w:eastAsiaTheme="minorEastAsia" w:hAnsiTheme="minorHAnsi" w:hint="eastAsia"/>
                <w:spacing w:val="-2"/>
                <w:kern w:val="2"/>
                <w:sz w:val="21"/>
                <w:szCs w:val="24"/>
                <w:lang w:val="en-US"/>
              </w:rPr>
              <w:t>/</w:t>
            </w:r>
            <w:r>
              <w:rPr>
                <w:rFonts w:asciiTheme="minorHAnsi" w:eastAsiaTheme="minorEastAsia" w:hAnsiTheme="minorHAnsi" w:hint="eastAsia"/>
                <w:spacing w:val="-2"/>
                <w:kern w:val="2"/>
                <w:sz w:val="21"/>
                <w:szCs w:val="24"/>
                <w:lang w:val="en-US"/>
              </w:rPr>
              <w:t>断开关必须在无需移动或抬起机器人的情况下可以触及。机器人微控制器的指示灯也应可见，以便裁判或技术人员诊断机器人问题。</w:t>
            </w:r>
          </w:p>
        </w:tc>
      </w:tr>
      <w:tr w:rsidR="005E47AC" w14:paraId="0ADBFBBF" w14:textId="77777777">
        <w:trPr>
          <w:trHeight w:val="664"/>
          <w:jc w:val="center"/>
        </w:trPr>
        <w:tc>
          <w:tcPr>
            <w:tcW w:w="974" w:type="dxa"/>
            <w:vAlign w:val="center"/>
          </w:tcPr>
          <w:p w14:paraId="487BC6E7" w14:textId="77777777" w:rsidR="005E47AC" w:rsidRDefault="00000000">
            <w:pPr>
              <w:pStyle w:val="TableParagraph"/>
              <w:widowControl w:val="0"/>
              <w:adjustRightInd/>
              <w:snapToGrid/>
              <w:spacing w:before="38" w:after="0" w:line="242" w:lineRule="auto"/>
              <w:ind w:right="-15"/>
              <w:jc w:val="center"/>
              <w:rPr>
                <w:rFonts w:asciiTheme="minorHAnsi" w:eastAsiaTheme="minorEastAsia" w:hAnsiTheme="minorHAnsi"/>
                <w:spacing w:val="-2"/>
                <w:kern w:val="2"/>
                <w:sz w:val="21"/>
                <w:szCs w:val="24"/>
              </w:rPr>
            </w:pPr>
            <w:r>
              <w:rPr>
                <w:rFonts w:asciiTheme="minorHAnsi" w:eastAsiaTheme="minorEastAsia" w:hAnsiTheme="minorHAnsi" w:hint="eastAsia"/>
                <w:spacing w:val="-2"/>
                <w:kern w:val="2"/>
                <w:sz w:val="21"/>
                <w:szCs w:val="24"/>
              </w:rPr>
              <w:t>检录</w:t>
            </w:r>
          </w:p>
        </w:tc>
        <w:tc>
          <w:tcPr>
            <w:tcW w:w="7226" w:type="dxa"/>
            <w:vAlign w:val="center"/>
          </w:tcPr>
          <w:p w14:paraId="4F8A61EF" w14:textId="77777777" w:rsidR="005E47AC" w:rsidRDefault="00000000">
            <w:pPr>
              <w:pStyle w:val="TableParagraph"/>
              <w:widowControl w:val="0"/>
              <w:adjustRightInd/>
              <w:snapToGrid/>
              <w:spacing w:before="38" w:after="0" w:line="242" w:lineRule="auto"/>
              <w:ind w:left="107" w:right="-15"/>
              <w:jc w:val="both"/>
              <w:rPr>
                <w:rFonts w:asciiTheme="minorHAnsi" w:eastAsiaTheme="minorEastAsia" w:hAnsiTheme="minorHAnsi"/>
                <w:spacing w:val="-2"/>
                <w:kern w:val="2"/>
                <w:sz w:val="21"/>
                <w:szCs w:val="24"/>
              </w:rPr>
            </w:pPr>
            <w:r>
              <w:rPr>
                <w:rFonts w:asciiTheme="minorHAnsi" w:eastAsiaTheme="minorEastAsia" w:hAnsiTheme="minorHAnsi" w:hint="eastAsia"/>
                <w:spacing w:val="-2"/>
                <w:kern w:val="2"/>
                <w:sz w:val="21"/>
                <w:szCs w:val="24"/>
              </w:rPr>
              <w:t>选手第一轮进场竞技前，机器人必须通过全面检查，以确保符合相关规定。选手应对不符合规定的地方进行修整改进，方可参加竞技。</w:t>
            </w:r>
          </w:p>
        </w:tc>
      </w:tr>
    </w:tbl>
    <w:p w14:paraId="345593C5" w14:textId="42BA60DC" w:rsidR="005E47AC" w:rsidRDefault="00000000">
      <w:pPr>
        <w:widowControl w:val="0"/>
        <w:spacing w:after="0" w:line="440" w:lineRule="exact"/>
        <w:ind w:firstLineChars="200" w:firstLine="482"/>
        <w:rPr>
          <w:rFonts w:ascii="黑体" w:eastAsia="黑体" w:hAnsi="宋体" w:cs="黑体" w:hint="eastAsia"/>
          <w:b/>
          <w:bCs/>
          <w:color w:val="000000"/>
          <w:sz w:val="24"/>
          <w:szCs w:val="24"/>
        </w:rPr>
      </w:pPr>
      <w:r>
        <w:rPr>
          <w:rFonts w:ascii="黑体" w:eastAsia="黑体" w:hAnsi="宋体" w:cs="黑体"/>
          <w:b/>
          <w:bCs/>
          <w:color w:val="000000"/>
          <w:sz w:val="24"/>
          <w:szCs w:val="24"/>
        </w:rPr>
        <w:t>5</w:t>
      </w:r>
      <w:r w:rsidR="00EE0780">
        <w:rPr>
          <w:rFonts w:ascii="黑体" w:eastAsia="黑体" w:hAnsi="宋体" w:cs="黑体" w:hint="eastAsia"/>
          <w:b/>
          <w:bCs/>
          <w:color w:val="000000"/>
          <w:sz w:val="24"/>
          <w:szCs w:val="24"/>
        </w:rPr>
        <w:t>.</w:t>
      </w:r>
      <w:r>
        <w:rPr>
          <w:rFonts w:ascii="黑体" w:eastAsia="黑体" w:hAnsi="宋体" w:cs="黑体"/>
          <w:b/>
          <w:bCs/>
          <w:color w:val="000000"/>
          <w:sz w:val="24"/>
          <w:szCs w:val="24"/>
        </w:rPr>
        <w:t xml:space="preserve">任务说明 </w:t>
      </w:r>
    </w:p>
    <w:p w14:paraId="5212CE0C" w14:textId="77777777" w:rsidR="005E47AC" w:rsidRDefault="00000000">
      <w:pPr>
        <w:widowControl w:val="0"/>
        <w:spacing w:after="0" w:line="440" w:lineRule="exact"/>
        <w:ind w:firstLineChars="200" w:firstLine="480"/>
        <w:rPr>
          <w:rFonts w:ascii="宋体" w:eastAsia="宋体" w:hAnsi="宋体" w:cs="宋体" w:hint="eastAsia"/>
          <w:b/>
          <w:bCs/>
          <w:color w:val="000000"/>
          <w:sz w:val="24"/>
          <w:szCs w:val="24"/>
        </w:rPr>
      </w:pPr>
      <w:r>
        <w:rPr>
          <w:rFonts w:ascii="宋体" w:eastAsia="宋体" w:hAnsi="宋体" w:cs="宋体"/>
          <w:color w:val="000000"/>
          <w:sz w:val="24"/>
          <w:szCs w:val="24"/>
        </w:rPr>
        <w:t>5.1 允许机器人整机进场，机器人选手按照活动任务和要求，在</w:t>
      </w:r>
      <w:r>
        <w:rPr>
          <w:rFonts w:ascii="宋体" w:eastAsia="宋体" w:hAnsi="宋体" w:cs="宋体" w:hint="eastAsia"/>
          <w:color w:val="000000"/>
          <w:sz w:val="24"/>
          <w:szCs w:val="24"/>
        </w:rPr>
        <w:t>6</w:t>
      </w:r>
      <w:r>
        <w:rPr>
          <w:rFonts w:ascii="宋体" w:eastAsia="宋体" w:hAnsi="宋体" w:cs="宋体"/>
          <w:color w:val="000000"/>
          <w:sz w:val="24"/>
          <w:szCs w:val="24"/>
        </w:rPr>
        <w:t>0分钟内完成机器人的</w:t>
      </w:r>
      <w:r>
        <w:rPr>
          <w:rFonts w:ascii="宋体" w:eastAsia="宋体" w:hAnsi="宋体" w:cs="宋体" w:hint="eastAsia"/>
          <w:color w:val="000000"/>
          <w:sz w:val="24"/>
          <w:szCs w:val="24"/>
        </w:rPr>
        <w:t>编程</w:t>
      </w:r>
      <w:r>
        <w:rPr>
          <w:rFonts w:ascii="宋体" w:eastAsia="宋体" w:hAnsi="宋体" w:cs="宋体"/>
          <w:color w:val="000000"/>
          <w:sz w:val="24"/>
          <w:szCs w:val="24"/>
        </w:rPr>
        <w:t>和调试。</w:t>
      </w:r>
      <w:r>
        <w:rPr>
          <w:rFonts w:ascii="宋体" w:eastAsia="宋体" w:hAnsi="宋体" w:cs="宋体" w:hint="eastAsia"/>
          <w:color w:val="000000"/>
          <w:sz w:val="24"/>
          <w:szCs w:val="24"/>
        </w:rPr>
        <w:t>编程</w:t>
      </w:r>
      <w:r>
        <w:rPr>
          <w:rFonts w:ascii="宋体" w:eastAsia="宋体" w:hAnsi="宋体" w:cs="宋体"/>
          <w:color w:val="000000"/>
          <w:sz w:val="24"/>
          <w:szCs w:val="24"/>
        </w:rPr>
        <w:t>调试时间结束后，队伍可自行保管机器人，选手不可离开准备区域。</w:t>
      </w:r>
      <w:r>
        <w:rPr>
          <w:rFonts w:ascii="宋体" w:eastAsia="宋体" w:hAnsi="宋体" w:cs="宋体"/>
          <w:b/>
          <w:bCs/>
          <w:color w:val="000000"/>
          <w:sz w:val="24"/>
          <w:szCs w:val="24"/>
        </w:rPr>
        <w:t xml:space="preserve">参赛队伍自行携带参赛器材，赛场不提供电源和电源拖板。 </w:t>
      </w:r>
    </w:p>
    <w:p w14:paraId="36778843"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 xml:space="preserve">5.2 机器人竞赛 </w:t>
      </w:r>
    </w:p>
    <w:p w14:paraId="22B34D61"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5.2.1 总体说明：机器人沿着白色道路通过十字路口、环岛、分别完成</w:t>
      </w:r>
      <w:r>
        <w:rPr>
          <w:rFonts w:ascii="宋体" w:eastAsia="宋体" w:hAnsi="宋体" w:cs="宋体" w:hint="eastAsia"/>
          <w:color w:val="000000"/>
          <w:sz w:val="24"/>
          <w:szCs w:val="24"/>
        </w:rPr>
        <w:t>各</w:t>
      </w:r>
      <w:r>
        <w:rPr>
          <w:rFonts w:ascii="宋体" w:eastAsia="宋体" w:hAnsi="宋体" w:cs="宋体"/>
          <w:color w:val="000000"/>
          <w:sz w:val="24"/>
          <w:szCs w:val="24"/>
        </w:rPr>
        <w:t>项</w:t>
      </w:r>
      <w:r>
        <w:rPr>
          <w:rFonts w:ascii="宋体" w:eastAsia="宋体" w:hAnsi="宋体" w:cs="宋体"/>
          <w:color w:val="000000"/>
          <w:sz w:val="24"/>
          <w:szCs w:val="24"/>
        </w:rPr>
        <w:lastRenderedPageBreak/>
        <w:t>不同的任务。</w:t>
      </w:r>
    </w:p>
    <w:p w14:paraId="53AC5050"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①改装区：机器人垂直投影任意部位接触到改装区，选手即可手动对机器人机型改装及选换程序，不可以下载程序。改装所需零件可开赛前放置于改装车库区域内。</w:t>
      </w:r>
    </w:p>
    <w:p w14:paraId="1491F13F"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 xml:space="preserve"> ②重试说明：机器人从出发区出发后需重试的，需拿回出发区内重试。若在改装区出发的机器人需重试，则拿回改装区重试。重试后场地道具不变，得分有效，重试次数不限</w:t>
      </w:r>
      <w:r>
        <w:rPr>
          <w:rFonts w:ascii="宋体" w:eastAsia="宋体" w:hAnsi="宋体" w:cs="宋体" w:hint="eastAsia"/>
          <w:color w:val="000000"/>
          <w:sz w:val="24"/>
          <w:szCs w:val="24"/>
        </w:rPr>
        <w:t>，</w:t>
      </w:r>
      <w:r>
        <w:rPr>
          <w:rFonts w:ascii="宋体" w:eastAsia="宋体" w:hAnsi="宋体" w:cs="宋体"/>
          <w:color w:val="000000"/>
          <w:sz w:val="24"/>
          <w:szCs w:val="24"/>
        </w:rPr>
        <w:t xml:space="preserve">计时不停。若重试过程中选手误碰任务道具，则该任务直接失效。 </w:t>
      </w:r>
    </w:p>
    <w:p w14:paraId="3DE0ABBE"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③其他：</w:t>
      </w:r>
      <w:r>
        <w:rPr>
          <w:rFonts w:ascii="宋体" w:eastAsia="宋体" w:hAnsi="宋体" w:cs="宋体" w:hint="eastAsia"/>
          <w:sz w:val="24"/>
        </w:rPr>
        <w:t>第二比赛道具摆放的位置与第一轮比赛摆放的位置一致，</w:t>
      </w:r>
      <w:r>
        <w:rPr>
          <w:rFonts w:ascii="宋体" w:eastAsia="宋体" w:hAnsi="宋体" w:cs="宋体" w:hint="eastAsia"/>
          <w:color w:val="000000"/>
          <w:sz w:val="24"/>
          <w:szCs w:val="24"/>
        </w:rPr>
        <w:t>第一轮比赛完成后，在第二比赛开始前参赛队伍有程序调整时间，可重新上传调整程序。</w:t>
      </w:r>
    </w:p>
    <w:p w14:paraId="6F297827"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 xml:space="preserve">5.2.2 任务详解 </w:t>
      </w:r>
    </w:p>
    <w:p w14:paraId="24F37218" w14:textId="77777777" w:rsidR="005E47AC" w:rsidRDefault="00000000">
      <w:pPr>
        <w:widowControl w:val="0"/>
        <w:spacing w:after="0" w:line="440" w:lineRule="exact"/>
        <w:ind w:firstLineChars="200" w:firstLine="482"/>
        <w:rPr>
          <w:rFonts w:ascii="宋体" w:eastAsia="宋体" w:hAnsi="宋体" w:cs="宋体" w:hint="eastAsia"/>
          <w:color w:val="000000"/>
          <w:sz w:val="24"/>
          <w:szCs w:val="24"/>
        </w:rPr>
      </w:pPr>
      <w:r>
        <w:rPr>
          <w:rFonts w:ascii="宋体" w:eastAsia="宋体" w:hAnsi="宋体" w:cs="宋体"/>
          <w:b/>
          <w:bCs/>
          <w:color w:val="000000"/>
          <w:sz w:val="24"/>
          <w:szCs w:val="24"/>
        </w:rPr>
        <w:t>任务 1</w:t>
      </w:r>
      <w:r>
        <w:rPr>
          <w:rFonts w:ascii="宋体" w:eastAsia="宋体" w:hAnsi="宋体" w:cs="宋体"/>
          <w:color w:val="000000"/>
          <w:sz w:val="24"/>
          <w:szCs w:val="24"/>
        </w:rPr>
        <w:t xml:space="preserve">: 启动（20分）：选手启动机器人离开出发区。 </w:t>
      </w:r>
    </w:p>
    <w:p w14:paraId="2A6CDB5C"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 xml:space="preserve">任务成功判定：机器人整体立体投影离开出发区即为任务成功，此任务只计一次分。 </w:t>
      </w:r>
    </w:p>
    <w:p w14:paraId="2D282DB1" w14:textId="77777777" w:rsidR="005E47AC" w:rsidRDefault="00000000">
      <w:pPr>
        <w:widowControl w:val="0"/>
        <w:spacing w:after="0" w:line="440" w:lineRule="exact"/>
        <w:ind w:firstLineChars="200" w:firstLine="482"/>
        <w:rPr>
          <w:rFonts w:ascii="宋体" w:eastAsia="宋体" w:hAnsi="宋体" w:cs="宋体" w:hint="eastAsia"/>
          <w:color w:val="000000"/>
          <w:sz w:val="24"/>
          <w:szCs w:val="24"/>
        </w:rPr>
      </w:pPr>
      <w:r>
        <w:rPr>
          <w:rFonts w:ascii="宋体" w:eastAsia="宋体" w:hAnsi="宋体" w:cs="宋体"/>
          <w:b/>
          <w:bCs/>
          <w:color w:val="000000"/>
          <w:sz w:val="24"/>
          <w:szCs w:val="24"/>
        </w:rPr>
        <w:t>任务 2：</w:t>
      </w:r>
      <w:r>
        <w:rPr>
          <w:rFonts w:ascii="宋体" w:eastAsia="宋体" w:hAnsi="宋体" w:cs="宋体"/>
          <w:color w:val="000000"/>
          <w:sz w:val="24"/>
          <w:szCs w:val="24"/>
        </w:rPr>
        <w:t>物流信息（50分）：比赛前抽取5个物流信息随机摆放在场地线路中，机器人需把物流信息整理出来（图 1），物流信息完全出白场地和黑线外得10分/个。</w:t>
      </w:r>
    </w:p>
    <w:p w14:paraId="796DADE6" w14:textId="77777777" w:rsidR="005E47AC" w:rsidRDefault="00000000">
      <w:pPr>
        <w:widowControl w:val="0"/>
        <w:spacing w:after="0" w:line="440" w:lineRule="exact"/>
        <w:ind w:firstLineChars="200" w:firstLine="440"/>
        <w:rPr>
          <w:rFonts w:ascii="宋体" w:eastAsia="宋体" w:hAnsi="宋体" w:cs="宋体" w:hint="eastAsia"/>
          <w:color w:val="000000"/>
          <w:sz w:val="24"/>
          <w:szCs w:val="24"/>
        </w:rPr>
      </w:pPr>
      <w:r>
        <w:rPr>
          <w:noProof/>
        </w:rPr>
        <w:drawing>
          <wp:anchor distT="0" distB="0" distL="114300" distR="114300" simplePos="0" relativeHeight="251656192" behindDoc="0" locked="0" layoutInCell="1" allowOverlap="1" wp14:anchorId="66C7B8EA" wp14:editId="170DDDF9">
            <wp:simplePos x="0" y="0"/>
            <wp:positionH relativeFrom="column">
              <wp:posOffset>687705</wp:posOffset>
            </wp:positionH>
            <wp:positionV relativeFrom="paragraph">
              <wp:posOffset>71755</wp:posOffset>
            </wp:positionV>
            <wp:extent cx="3607435" cy="1569720"/>
            <wp:effectExtent l="0" t="0" r="4445" b="0"/>
            <wp:wrapNone/>
            <wp:docPr id="23"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0"/>
                    <pic:cNvPicPr>
                      <a:picLocks noChangeAspect="1"/>
                    </pic:cNvPicPr>
                  </pic:nvPicPr>
                  <pic:blipFill>
                    <a:blip r:embed="rId8"/>
                    <a:stretch>
                      <a:fillRect/>
                    </a:stretch>
                  </pic:blipFill>
                  <pic:spPr>
                    <a:xfrm>
                      <a:off x="0" y="0"/>
                      <a:ext cx="3607435" cy="1569720"/>
                    </a:xfrm>
                    <a:prstGeom prst="rect">
                      <a:avLst/>
                    </a:prstGeom>
                    <a:noFill/>
                    <a:ln>
                      <a:noFill/>
                    </a:ln>
                  </pic:spPr>
                </pic:pic>
              </a:graphicData>
            </a:graphic>
          </wp:anchor>
        </w:drawing>
      </w:r>
    </w:p>
    <w:p w14:paraId="7FB53F25"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6744728A"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47EAFAF7"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1CAA9F9D"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58BA0142"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72CF15CB"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 xml:space="preserve">任务成功判定：物流信息的整体立体投影完全在黑线外。 </w:t>
      </w:r>
    </w:p>
    <w:p w14:paraId="0D83FE44" w14:textId="77777777" w:rsidR="005E47AC" w:rsidRDefault="00000000">
      <w:pPr>
        <w:widowControl w:val="0"/>
        <w:spacing w:after="0" w:line="440" w:lineRule="exact"/>
        <w:ind w:firstLineChars="200" w:firstLine="482"/>
        <w:rPr>
          <w:rFonts w:ascii="宋体" w:eastAsia="宋体" w:hAnsi="宋体" w:cs="宋体" w:hint="eastAsia"/>
          <w:color w:val="000000"/>
          <w:sz w:val="24"/>
          <w:szCs w:val="24"/>
        </w:rPr>
      </w:pPr>
      <w:r>
        <w:rPr>
          <w:rFonts w:ascii="宋体" w:eastAsia="宋体" w:hAnsi="宋体" w:cs="宋体"/>
          <w:b/>
          <w:bCs/>
          <w:color w:val="000000"/>
          <w:sz w:val="24"/>
          <w:szCs w:val="24"/>
        </w:rPr>
        <w:t>任务 3：</w:t>
      </w:r>
      <w:r>
        <w:rPr>
          <w:rFonts w:ascii="宋体" w:eastAsia="宋体" w:hAnsi="宋体" w:cs="宋体"/>
          <w:color w:val="000000"/>
          <w:sz w:val="24"/>
          <w:szCs w:val="24"/>
        </w:rPr>
        <w:t>包装（40分）：机器人到达物流包装道具处，不破坏道具前提将拉杆拉出，则完成包装任务。道具位置由现场抽签决定。</w:t>
      </w:r>
    </w:p>
    <w:p w14:paraId="1BBE3160" w14:textId="77777777" w:rsidR="005E47AC" w:rsidRDefault="00000000">
      <w:pPr>
        <w:widowControl w:val="0"/>
        <w:spacing w:after="0" w:line="440" w:lineRule="exact"/>
        <w:ind w:firstLineChars="200" w:firstLine="440"/>
        <w:rPr>
          <w:rFonts w:ascii="宋体" w:eastAsia="宋体" w:hAnsi="宋体" w:cs="宋体" w:hint="eastAsia"/>
          <w:color w:val="000000"/>
          <w:sz w:val="24"/>
          <w:szCs w:val="24"/>
        </w:rPr>
      </w:pPr>
      <w:r>
        <w:rPr>
          <w:noProof/>
        </w:rPr>
        <w:drawing>
          <wp:anchor distT="0" distB="0" distL="114300" distR="114300" simplePos="0" relativeHeight="251657216" behindDoc="1" locked="0" layoutInCell="1" allowOverlap="1" wp14:anchorId="0A0961B1" wp14:editId="24F57AAD">
            <wp:simplePos x="0" y="0"/>
            <wp:positionH relativeFrom="column">
              <wp:posOffset>1297940</wp:posOffset>
            </wp:positionH>
            <wp:positionV relativeFrom="paragraph">
              <wp:posOffset>22225</wp:posOffset>
            </wp:positionV>
            <wp:extent cx="2628900" cy="1705610"/>
            <wp:effectExtent l="0" t="0" r="7620" b="1270"/>
            <wp:wrapNone/>
            <wp:docPr id="24"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1"/>
                    <pic:cNvPicPr>
                      <a:picLocks noChangeAspect="1"/>
                    </pic:cNvPicPr>
                  </pic:nvPicPr>
                  <pic:blipFill>
                    <a:blip r:embed="rId9"/>
                    <a:stretch>
                      <a:fillRect/>
                    </a:stretch>
                  </pic:blipFill>
                  <pic:spPr>
                    <a:xfrm>
                      <a:off x="0" y="0"/>
                      <a:ext cx="2628900" cy="1705610"/>
                    </a:xfrm>
                    <a:prstGeom prst="rect">
                      <a:avLst/>
                    </a:prstGeom>
                    <a:noFill/>
                    <a:ln>
                      <a:noFill/>
                    </a:ln>
                  </pic:spPr>
                </pic:pic>
              </a:graphicData>
            </a:graphic>
          </wp:anchor>
        </w:drawing>
      </w:r>
    </w:p>
    <w:p w14:paraId="6A78EBF7"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3C01567F"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1A6011F7"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729E03AC"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32FFE09C"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lastRenderedPageBreak/>
        <w:t xml:space="preserve">任务成功判定：拉杆完全脱离道具。 </w:t>
      </w:r>
    </w:p>
    <w:p w14:paraId="1D5895B8" w14:textId="77777777" w:rsidR="005E47AC" w:rsidRDefault="00000000">
      <w:pPr>
        <w:widowControl w:val="0"/>
        <w:spacing w:after="0" w:line="440" w:lineRule="exact"/>
        <w:ind w:firstLineChars="200" w:firstLine="482"/>
        <w:rPr>
          <w:rFonts w:ascii="宋体" w:eastAsia="宋体" w:hAnsi="宋体" w:cs="宋体" w:hint="eastAsia"/>
          <w:color w:val="000000"/>
          <w:sz w:val="24"/>
          <w:szCs w:val="24"/>
        </w:rPr>
      </w:pPr>
      <w:r>
        <w:rPr>
          <w:rFonts w:ascii="宋体" w:eastAsia="宋体" w:hAnsi="宋体" w:cs="宋体"/>
          <w:b/>
          <w:bCs/>
          <w:color w:val="000000"/>
          <w:sz w:val="24"/>
          <w:szCs w:val="24"/>
        </w:rPr>
        <w:t>任务 4：</w:t>
      </w:r>
      <w:r>
        <w:rPr>
          <w:rFonts w:ascii="宋体" w:eastAsia="宋体" w:hAnsi="宋体" w:cs="宋体"/>
          <w:color w:val="000000"/>
          <w:sz w:val="24"/>
          <w:szCs w:val="24"/>
        </w:rPr>
        <w:t xml:space="preserve">流通加工（60分）：比赛前辅助道具摆放位置，机器人通过辅助道具前，需检查道具是否完成流通加工，检查未完成流通加工（图4）程序则亮红灯并等待，直到完成流通加工（图 5）则亮绿灯。 </w:t>
      </w:r>
    </w:p>
    <w:p w14:paraId="6A746D89" w14:textId="77777777" w:rsidR="005E47AC" w:rsidRDefault="00000000">
      <w:pPr>
        <w:widowControl w:val="0"/>
        <w:spacing w:after="0" w:line="440" w:lineRule="exact"/>
        <w:ind w:firstLineChars="200" w:firstLine="440"/>
        <w:rPr>
          <w:rFonts w:ascii="宋体" w:eastAsia="宋体" w:hAnsi="宋体" w:cs="宋体" w:hint="eastAsia"/>
          <w:color w:val="000000"/>
          <w:sz w:val="24"/>
          <w:szCs w:val="24"/>
        </w:rPr>
      </w:pPr>
      <w:r>
        <w:rPr>
          <w:noProof/>
        </w:rPr>
        <w:drawing>
          <wp:anchor distT="0" distB="0" distL="114300" distR="114300" simplePos="0" relativeHeight="251659264" behindDoc="1" locked="0" layoutInCell="1" allowOverlap="1" wp14:anchorId="786FFB3D" wp14:editId="7B063C6E">
            <wp:simplePos x="0" y="0"/>
            <wp:positionH relativeFrom="column">
              <wp:posOffset>1167130</wp:posOffset>
            </wp:positionH>
            <wp:positionV relativeFrom="paragraph">
              <wp:posOffset>469900</wp:posOffset>
            </wp:positionV>
            <wp:extent cx="2846070" cy="1524000"/>
            <wp:effectExtent l="0" t="0" r="3810" b="0"/>
            <wp:wrapNone/>
            <wp:docPr id="25"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2"/>
                    <pic:cNvPicPr>
                      <a:picLocks noChangeAspect="1"/>
                    </pic:cNvPicPr>
                  </pic:nvPicPr>
                  <pic:blipFill>
                    <a:blip r:embed="rId10"/>
                    <a:stretch>
                      <a:fillRect/>
                    </a:stretch>
                  </pic:blipFill>
                  <pic:spPr>
                    <a:xfrm>
                      <a:off x="0" y="0"/>
                      <a:ext cx="2846070" cy="1524000"/>
                    </a:xfrm>
                    <a:prstGeom prst="rect">
                      <a:avLst/>
                    </a:prstGeom>
                    <a:noFill/>
                    <a:ln>
                      <a:noFill/>
                    </a:ln>
                  </pic:spPr>
                </pic:pic>
              </a:graphicData>
            </a:graphic>
          </wp:anchor>
        </w:drawing>
      </w:r>
      <w:r>
        <w:rPr>
          <w:rFonts w:ascii="宋体" w:eastAsia="宋体" w:hAnsi="宋体" w:cs="宋体"/>
          <w:color w:val="000000"/>
          <w:sz w:val="24"/>
          <w:szCs w:val="24"/>
        </w:rPr>
        <w:t>任务成功判定：在流通加工道具前，显示对应的灯光。只记一次分，不重复得分。</w:t>
      </w:r>
    </w:p>
    <w:p w14:paraId="0F9B1BBB"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4C838B2E"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6D7F5107"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48547A45"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6BE3854D"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127DCBD1" w14:textId="77777777" w:rsidR="005E47AC" w:rsidRDefault="00000000">
      <w:pPr>
        <w:widowControl w:val="0"/>
        <w:spacing w:after="0" w:line="440" w:lineRule="exact"/>
        <w:ind w:firstLineChars="200" w:firstLine="482"/>
        <w:rPr>
          <w:rFonts w:ascii="宋体" w:eastAsia="宋体" w:hAnsi="宋体" w:cs="宋体" w:hint="eastAsia"/>
          <w:color w:val="000000"/>
          <w:sz w:val="24"/>
          <w:szCs w:val="24"/>
        </w:rPr>
      </w:pPr>
      <w:r>
        <w:rPr>
          <w:rFonts w:ascii="宋体" w:eastAsia="宋体" w:hAnsi="宋体" w:cs="宋体" w:hint="eastAsia"/>
          <w:b/>
          <w:bCs/>
          <w:color w:val="000000"/>
          <w:sz w:val="24"/>
          <w:szCs w:val="24"/>
        </w:rPr>
        <w:t xml:space="preserve">任务 </w:t>
      </w:r>
      <w:r>
        <w:rPr>
          <w:rFonts w:ascii="宋体" w:eastAsia="宋体" w:hAnsi="宋体" w:cs="宋体" w:hint="eastAsia"/>
          <w:color w:val="000000"/>
          <w:sz w:val="24"/>
          <w:szCs w:val="24"/>
        </w:rPr>
        <w:t>5</w:t>
      </w:r>
      <w:r>
        <w:rPr>
          <w:rFonts w:ascii="宋体" w:eastAsia="宋体" w:hAnsi="宋体" w:cs="宋体" w:hint="eastAsia"/>
          <w:b/>
          <w:bCs/>
          <w:color w:val="000000"/>
          <w:sz w:val="24"/>
          <w:szCs w:val="24"/>
        </w:rPr>
        <w:t>：</w:t>
      </w:r>
      <w:r>
        <w:rPr>
          <w:rFonts w:ascii="宋体" w:eastAsia="宋体" w:hAnsi="宋体" w:cs="宋体" w:hint="eastAsia"/>
          <w:color w:val="000000"/>
          <w:sz w:val="24"/>
          <w:szCs w:val="24"/>
        </w:rPr>
        <w:t>仓储（40分）：机器人将厂库道具开关抬起，将仓储货物放置于道具内部，记40分。</w:t>
      </w:r>
    </w:p>
    <w:p w14:paraId="7F00D9AD" w14:textId="77777777" w:rsidR="005E47AC" w:rsidRDefault="00000000">
      <w:pPr>
        <w:widowControl w:val="0"/>
        <w:spacing w:after="0" w:line="440" w:lineRule="exact"/>
        <w:ind w:firstLineChars="200" w:firstLine="440"/>
        <w:rPr>
          <w:rFonts w:ascii="宋体" w:eastAsia="宋体" w:hAnsi="宋体" w:cs="宋体" w:hint="eastAsia"/>
          <w:color w:val="000000"/>
          <w:sz w:val="24"/>
          <w:szCs w:val="24"/>
        </w:rPr>
      </w:pPr>
      <w:r>
        <w:rPr>
          <w:noProof/>
        </w:rPr>
        <w:drawing>
          <wp:anchor distT="0" distB="0" distL="114300" distR="114300" simplePos="0" relativeHeight="251658240" behindDoc="0" locked="0" layoutInCell="1" allowOverlap="1" wp14:anchorId="3949501B" wp14:editId="4C92F74C">
            <wp:simplePos x="0" y="0"/>
            <wp:positionH relativeFrom="column">
              <wp:posOffset>1920240</wp:posOffset>
            </wp:positionH>
            <wp:positionV relativeFrom="paragraph">
              <wp:posOffset>161925</wp:posOffset>
            </wp:positionV>
            <wp:extent cx="1104265" cy="1483360"/>
            <wp:effectExtent l="0" t="0" r="8255" b="10160"/>
            <wp:wrapNone/>
            <wp:docPr id="26"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3"/>
                    <pic:cNvPicPr>
                      <a:picLocks noChangeAspect="1"/>
                    </pic:cNvPicPr>
                  </pic:nvPicPr>
                  <pic:blipFill>
                    <a:blip r:embed="rId11"/>
                    <a:stretch>
                      <a:fillRect/>
                    </a:stretch>
                  </pic:blipFill>
                  <pic:spPr>
                    <a:xfrm>
                      <a:off x="0" y="0"/>
                      <a:ext cx="1104265" cy="1483360"/>
                    </a:xfrm>
                    <a:prstGeom prst="rect">
                      <a:avLst/>
                    </a:prstGeom>
                    <a:noFill/>
                    <a:ln>
                      <a:noFill/>
                    </a:ln>
                  </pic:spPr>
                </pic:pic>
              </a:graphicData>
            </a:graphic>
          </wp:anchor>
        </w:drawing>
      </w:r>
    </w:p>
    <w:p w14:paraId="5EABD05C"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006545D9"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483542F0" w14:textId="77777777" w:rsidR="005E47AC" w:rsidRDefault="005E47AC">
      <w:pPr>
        <w:widowControl w:val="0"/>
        <w:spacing w:after="0" w:line="440" w:lineRule="exact"/>
        <w:ind w:firstLineChars="200" w:firstLine="480"/>
        <w:rPr>
          <w:rFonts w:ascii="宋体" w:eastAsia="宋体" w:hAnsi="宋体" w:cs="宋体" w:hint="eastAsia"/>
          <w:color w:val="000000"/>
          <w:sz w:val="24"/>
          <w:szCs w:val="24"/>
        </w:rPr>
      </w:pPr>
    </w:p>
    <w:p w14:paraId="3E55D85E" w14:textId="77777777" w:rsidR="005E47AC" w:rsidRDefault="005E47AC">
      <w:pPr>
        <w:widowControl w:val="0"/>
        <w:spacing w:after="0" w:line="440" w:lineRule="exact"/>
        <w:ind w:firstLineChars="200" w:firstLine="482"/>
        <w:rPr>
          <w:rFonts w:ascii="黑体" w:eastAsia="黑体" w:hAnsi="宋体" w:cs="黑体" w:hint="eastAsia"/>
          <w:b/>
          <w:bCs/>
          <w:color w:val="000000"/>
          <w:sz w:val="24"/>
          <w:szCs w:val="24"/>
        </w:rPr>
      </w:pPr>
    </w:p>
    <w:p w14:paraId="7E5A5494" w14:textId="77777777" w:rsidR="005E47AC" w:rsidRDefault="00000000">
      <w:pPr>
        <w:widowControl w:val="0"/>
        <w:spacing w:after="0" w:line="440" w:lineRule="exact"/>
        <w:ind w:firstLineChars="200" w:firstLine="482"/>
        <w:rPr>
          <w:rFonts w:ascii="黑体" w:eastAsia="黑体" w:hAnsi="宋体" w:cs="黑体" w:hint="eastAsia"/>
          <w:b/>
          <w:bCs/>
          <w:color w:val="000000"/>
          <w:sz w:val="24"/>
          <w:szCs w:val="24"/>
        </w:rPr>
      </w:pPr>
      <w:r>
        <w:rPr>
          <w:rFonts w:ascii="黑体" w:eastAsia="黑体" w:hAnsi="宋体" w:cs="黑体" w:hint="eastAsia"/>
          <w:b/>
          <w:bCs/>
          <w:color w:val="000000"/>
          <w:sz w:val="24"/>
          <w:szCs w:val="24"/>
        </w:rPr>
        <w:t xml:space="preserve">                  </w:t>
      </w:r>
    </w:p>
    <w:p w14:paraId="6A6BA813" w14:textId="77777777" w:rsidR="005E47AC" w:rsidRDefault="00000000">
      <w:pPr>
        <w:widowControl w:val="0"/>
        <w:spacing w:after="0" w:line="440" w:lineRule="exact"/>
        <w:ind w:firstLineChars="1600" w:firstLine="3213"/>
        <w:rPr>
          <w:rFonts w:ascii="黑体" w:eastAsia="黑体" w:hAnsi="宋体" w:cs="黑体" w:hint="eastAsia"/>
          <w:b/>
          <w:bCs/>
          <w:color w:val="000000"/>
          <w:sz w:val="24"/>
          <w:szCs w:val="24"/>
        </w:rPr>
      </w:pPr>
      <w:r>
        <w:rPr>
          <w:rFonts w:ascii="宋体" w:eastAsia="宋体" w:hAnsi="宋体" w:cs="宋体"/>
          <w:b/>
          <w:bCs/>
          <w:color w:val="000000"/>
          <w:sz w:val="20"/>
          <w:szCs w:val="20"/>
        </w:rPr>
        <w:t>图 6 厂库意图</w:t>
      </w:r>
    </w:p>
    <w:p w14:paraId="3F1BD9E9"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 xml:space="preserve">任务成功判定：不破坏道具前提，将仓储货物放在道具内，掉落地上则任务失败。 </w:t>
      </w:r>
    </w:p>
    <w:p w14:paraId="2A83A6E6" w14:textId="77777777" w:rsidR="005E47AC" w:rsidRDefault="00000000">
      <w:pPr>
        <w:widowControl w:val="0"/>
        <w:spacing w:after="0" w:line="440" w:lineRule="exact"/>
        <w:ind w:firstLineChars="200" w:firstLine="482"/>
        <w:rPr>
          <w:rFonts w:ascii="宋体" w:eastAsia="宋体" w:hAnsi="宋体" w:cs="宋体" w:hint="eastAsia"/>
          <w:color w:val="000000"/>
          <w:sz w:val="24"/>
          <w:szCs w:val="24"/>
        </w:rPr>
      </w:pPr>
      <w:r>
        <w:rPr>
          <w:rFonts w:ascii="宋体" w:eastAsia="宋体" w:hAnsi="宋体" w:cs="宋体"/>
          <w:b/>
          <w:bCs/>
          <w:color w:val="000000"/>
          <w:sz w:val="24"/>
          <w:szCs w:val="24"/>
        </w:rPr>
        <w:t>任务 6：</w:t>
      </w:r>
      <w:r>
        <w:rPr>
          <w:rFonts w:ascii="宋体" w:eastAsia="宋体" w:hAnsi="宋体" w:cs="宋体"/>
          <w:color w:val="000000"/>
          <w:sz w:val="24"/>
          <w:szCs w:val="24"/>
        </w:rPr>
        <w:t>搬运装卸（40/80）：</w:t>
      </w:r>
      <w:r>
        <w:rPr>
          <w:rFonts w:ascii="宋体" w:eastAsia="宋体" w:hAnsi="宋体" w:cs="宋体" w:hint="eastAsia"/>
          <w:b/>
          <w:sz w:val="24"/>
        </w:rPr>
        <w:t>此任务只设置于高中组</w:t>
      </w:r>
      <w:r>
        <w:rPr>
          <w:rFonts w:ascii="宋体" w:eastAsia="宋体" w:hAnsi="宋体" w:cs="宋体" w:hint="eastAsia"/>
          <w:bCs/>
          <w:sz w:val="24"/>
        </w:rPr>
        <w:t>。</w:t>
      </w:r>
      <w:r>
        <w:rPr>
          <w:rFonts w:ascii="宋体" w:eastAsia="宋体" w:hAnsi="宋体" w:cs="宋体"/>
          <w:color w:val="000000"/>
          <w:sz w:val="24"/>
          <w:szCs w:val="24"/>
        </w:rPr>
        <w:t>比赛前抽签确定环岛内摆放</w:t>
      </w:r>
      <w:r>
        <w:rPr>
          <w:rFonts w:ascii="宋体" w:eastAsia="宋体" w:hAnsi="宋体" w:cs="宋体" w:hint="eastAsia"/>
          <w:color w:val="000000"/>
          <w:sz w:val="24"/>
          <w:szCs w:val="24"/>
        </w:rPr>
        <w:t>顺序</w:t>
      </w:r>
      <w:r>
        <w:rPr>
          <w:rFonts w:ascii="宋体" w:eastAsia="宋体" w:hAnsi="宋体" w:cs="宋体"/>
          <w:color w:val="000000"/>
          <w:sz w:val="24"/>
          <w:szCs w:val="24"/>
        </w:rPr>
        <w:t xml:space="preserve">，机器人需 要将环岛内的货物搬运，放置2层40分，放置3层得80分，不累计层数得分。 </w:t>
      </w:r>
    </w:p>
    <w:p w14:paraId="17A68492"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任务成功判定：货物模型完全在环岛内，货物模型保持竖立至比赛结束记分。</w:t>
      </w:r>
    </w:p>
    <w:p w14:paraId="6A38A5A9" w14:textId="77777777" w:rsidR="005E47AC" w:rsidRDefault="00000000">
      <w:pPr>
        <w:widowControl w:val="0"/>
        <w:spacing w:after="0" w:line="440" w:lineRule="exact"/>
        <w:ind w:firstLineChars="200" w:firstLine="440"/>
        <w:rPr>
          <w:rFonts w:ascii="宋体" w:eastAsia="宋体" w:hAnsi="宋体" w:cs="宋体" w:hint="eastAsia"/>
          <w:color w:val="000000"/>
          <w:sz w:val="24"/>
          <w:szCs w:val="24"/>
        </w:rPr>
      </w:pPr>
      <w:r>
        <w:rPr>
          <w:noProof/>
        </w:rPr>
        <w:drawing>
          <wp:anchor distT="0" distB="0" distL="114300" distR="114300" simplePos="0" relativeHeight="251660288" behindDoc="1" locked="0" layoutInCell="1" allowOverlap="1" wp14:anchorId="3D25F022" wp14:editId="737A13CD">
            <wp:simplePos x="0" y="0"/>
            <wp:positionH relativeFrom="column">
              <wp:posOffset>36830</wp:posOffset>
            </wp:positionH>
            <wp:positionV relativeFrom="paragraph">
              <wp:posOffset>51435</wp:posOffset>
            </wp:positionV>
            <wp:extent cx="5264785" cy="1614805"/>
            <wp:effectExtent l="0" t="0" r="8255" b="635"/>
            <wp:wrapNone/>
            <wp:docPr id="2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4"/>
                    <pic:cNvPicPr>
                      <a:picLocks noChangeAspect="1"/>
                    </pic:cNvPicPr>
                  </pic:nvPicPr>
                  <pic:blipFill>
                    <a:blip r:embed="rId12"/>
                    <a:stretch>
                      <a:fillRect/>
                    </a:stretch>
                  </pic:blipFill>
                  <pic:spPr>
                    <a:xfrm>
                      <a:off x="0" y="0"/>
                      <a:ext cx="5264785" cy="1614805"/>
                    </a:xfrm>
                    <a:prstGeom prst="rect">
                      <a:avLst/>
                    </a:prstGeom>
                    <a:noFill/>
                    <a:ln>
                      <a:noFill/>
                    </a:ln>
                  </pic:spPr>
                </pic:pic>
              </a:graphicData>
            </a:graphic>
          </wp:anchor>
        </w:drawing>
      </w:r>
    </w:p>
    <w:p w14:paraId="1A382F52" w14:textId="77777777" w:rsidR="005E47AC" w:rsidRDefault="005E47AC">
      <w:pPr>
        <w:widowControl w:val="0"/>
        <w:spacing w:after="0" w:line="440" w:lineRule="exact"/>
        <w:ind w:firstLineChars="200" w:firstLine="482"/>
        <w:rPr>
          <w:rFonts w:ascii="黑体" w:eastAsia="黑体" w:hAnsi="宋体" w:cs="黑体" w:hint="eastAsia"/>
          <w:b/>
          <w:bCs/>
          <w:color w:val="000000"/>
          <w:sz w:val="24"/>
          <w:szCs w:val="24"/>
        </w:rPr>
      </w:pPr>
    </w:p>
    <w:p w14:paraId="787C17FB" w14:textId="77777777" w:rsidR="005E47AC" w:rsidRDefault="005E47AC">
      <w:pPr>
        <w:widowControl w:val="0"/>
        <w:spacing w:after="0" w:line="440" w:lineRule="exact"/>
        <w:ind w:firstLineChars="200" w:firstLine="482"/>
        <w:rPr>
          <w:rFonts w:ascii="黑体" w:eastAsia="黑体" w:hAnsi="宋体" w:cs="黑体" w:hint="eastAsia"/>
          <w:b/>
          <w:bCs/>
          <w:color w:val="000000"/>
          <w:sz w:val="24"/>
          <w:szCs w:val="24"/>
        </w:rPr>
      </w:pPr>
    </w:p>
    <w:p w14:paraId="4BB0E50E" w14:textId="77777777" w:rsidR="005E47AC" w:rsidRDefault="005E47AC">
      <w:pPr>
        <w:widowControl w:val="0"/>
        <w:spacing w:after="0" w:line="440" w:lineRule="exact"/>
        <w:ind w:firstLineChars="200" w:firstLine="482"/>
        <w:rPr>
          <w:rFonts w:ascii="黑体" w:eastAsia="黑体" w:hAnsi="宋体" w:cs="黑体" w:hint="eastAsia"/>
          <w:b/>
          <w:bCs/>
          <w:color w:val="000000"/>
          <w:sz w:val="24"/>
          <w:szCs w:val="24"/>
        </w:rPr>
      </w:pPr>
    </w:p>
    <w:p w14:paraId="5C502114" w14:textId="77777777" w:rsidR="005E47AC" w:rsidRDefault="005E47AC">
      <w:pPr>
        <w:widowControl w:val="0"/>
        <w:spacing w:after="0" w:line="440" w:lineRule="exact"/>
        <w:ind w:firstLineChars="200" w:firstLine="482"/>
        <w:rPr>
          <w:rFonts w:ascii="黑体" w:eastAsia="黑体" w:hAnsi="宋体" w:cs="黑体" w:hint="eastAsia"/>
          <w:b/>
          <w:bCs/>
          <w:color w:val="000000"/>
          <w:sz w:val="24"/>
          <w:szCs w:val="24"/>
        </w:rPr>
      </w:pPr>
    </w:p>
    <w:p w14:paraId="0911D1B0" w14:textId="77777777" w:rsidR="005E47AC" w:rsidRDefault="00000000">
      <w:pPr>
        <w:widowControl w:val="0"/>
        <w:spacing w:after="0" w:line="440" w:lineRule="exact"/>
        <w:ind w:firstLineChars="200" w:firstLine="482"/>
        <w:rPr>
          <w:rFonts w:ascii="宋体" w:eastAsia="宋体" w:hAnsi="宋体" w:cs="宋体" w:hint="eastAsia"/>
          <w:color w:val="000000"/>
          <w:sz w:val="24"/>
          <w:szCs w:val="24"/>
        </w:rPr>
      </w:pPr>
      <w:r>
        <w:rPr>
          <w:rFonts w:ascii="宋体" w:eastAsia="宋体" w:hAnsi="宋体" w:cs="宋体"/>
          <w:b/>
          <w:bCs/>
          <w:color w:val="000000"/>
          <w:sz w:val="24"/>
          <w:szCs w:val="24"/>
        </w:rPr>
        <w:lastRenderedPageBreak/>
        <w:t xml:space="preserve">任务 </w:t>
      </w:r>
      <w:r>
        <w:rPr>
          <w:rFonts w:ascii="宋体" w:eastAsia="宋体" w:hAnsi="宋体" w:cs="宋体" w:hint="eastAsia"/>
          <w:b/>
          <w:bCs/>
          <w:color w:val="000000"/>
          <w:sz w:val="24"/>
          <w:szCs w:val="24"/>
        </w:rPr>
        <w:t>7</w:t>
      </w:r>
      <w:r>
        <w:rPr>
          <w:rFonts w:ascii="宋体" w:eastAsia="宋体" w:hAnsi="宋体" w:cs="宋体"/>
          <w:b/>
          <w:bCs/>
          <w:color w:val="000000"/>
          <w:sz w:val="24"/>
          <w:szCs w:val="24"/>
        </w:rPr>
        <w:t>：</w:t>
      </w:r>
      <w:r>
        <w:rPr>
          <w:rFonts w:ascii="宋体" w:eastAsia="宋体" w:hAnsi="宋体" w:cs="宋体"/>
          <w:color w:val="000000"/>
          <w:sz w:val="24"/>
          <w:szCs w:val="24"/>
        </w:rPr>
        <w:t>货物运输（50分）：机器人需要将货物运输回出发区，货物在调试前抽签决定摆放位置,除出发区外选手不得触碰货物模型，机器人自动将货物带回出发区。</w:t>
      </w:r>
    </w:p>
    <w:p w14:paraId="0BA6031D" w14:textId="77777777" w:rsidR="005E47AC" w:rsidRDefault="00000000">
      <w:pPr>
        <w:widowControl w:val="0"/>
        <w:spacing w:after="0"/>
        <w:jc w:val="center"/>
        <w:rPr>
          <w:rFonts w:ascii="黑体" w:eastAsia="黑体" w:hAnsi="宋体" w:cs="黑体" w:hint="eastAsia"/>
          <w:b/>
          <w:bCs/>
          <w:color w:val="000000"/>
          <w:sz w:val="24"/>
          <w:szCs w:val="24"/>
        </w:rPr>
      </w:pPr>
      <w:r>
        <w:rPr>
          <w:rFonts w:ascii="黑体" w:eastAsia="黑体" w:hAnsi="宋体" w:cs="黑体" w:hint="eastAsia"/>
          <w:b/>
          <w:bCs/>
          <w:noProof/>
          <w:color w:val="000000"/>
          <w:sz w:val="24"/>
          <w:szCs w:val="24"/>
        </w:rPr>
        <w:drawing>
          <wp:inline distT="0" distB="0" distL="114300" distR="114300" wp14:anchorId="2D569C4E" wp14:editId="6EB7277D">
            <wp:extent cx="1572895" cy="1396365"/>
            <wp:effectExtent l="0" t="0" r="12065" b="5715"/>
            <wp:docPr id="2" name="图片 2" descr="图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9"/>
                    <pic:cNvPicPr>
                      <a:picLocks noChangeAspect="1"/>
                    </pic:cNvPicPr>
                  </pic:nvPicPr>
                  <pic:blipFill>
                    <a:blip r:embed="rId13"/>
                    <a:stretch>
                      <a:fillRect/>
                    </a:stretch>
                  </pic:blipFill>
                  <pic:spPr>
                    <a:xfrm>
                      <a:off x="0" y="0"/>
                      <a:ext cx="1572895" cy="1396365"/>
                    </a:xfrm>
                    <a:prstGeom prst="rect">
                      <a:avLst/>
                    </a:prstGeom>
                  </pic:spPr>
                </pic:pic>
              </a:graphicData>
            </a:graphic>
          </wp:inline>
        </w:drawing>
      </w:r>
    </w:p>
    <w:p w14:paraId="7AD22F85"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任务成功判定：快递模型整体放置于随机四个区域内，用机器人携带回出发区，任务道具在机器人上返回出发区时，机器人部分接触出发区即可手动放置，保持至比赛结束记分。记</w:t>
      </w:r>
      <w:r>
        <w:rPr>
          <w:rFonts w:ascii="Calibri" w:eastAsia="宋体" w:hAnsi="Calibri" w:cs="Calibri"/>
          <w:color w:val="000000"/>
          <w:sz w:val="24"/>
          <w:szCs w:val="24"/>
        </w:rPr>
        <w:t xml:space="preserve">50 </w:t>
      </w:r>
      <w:r>
        <w:rPr>
          <w:rFonts w:ascii="宋体" w:eastAsia="宋体" w:hAnsi="宋体" w:cs="宋体"/>
          <w:color w:val="000000"/>
          <w:sz w:val="24"/>
          <w:szCs w:val="24"/>
        </w:rPr>
        <w:t xml:space="preserve">分 </w:t>
      </w:r>
    </w:p>
    <w:p w14:paraId="6C760629" w14:textId="77777777" w:rsidR="005E47AC" w:rsidRDefault="00000000">
      <w:pPr>
        <w:widowControl w:val="0"/>
        <w:spacing w:after="0" w:line="440" w:lineRule="exact"/>
        <w:ind w:firstLineChars="200" w:firstLine="482"/>
        <w:rPr>
          <w:rFonts w:ascii="宋体" w:eastAsia="宋体" w:hAnsi="宋体" w:cs="宋体" w:hint="eastAsia"/>
          <w:color w:val="000000"/>
          <w:sz w:val="24"/>
          <w:szCs w:val="24"/>
        </w:rPr>
      </w:pPr>
      <w:r>
        <w:rPr>
          <w:rFonts w:ascii="宋体" w:eastAsia="宋体" w:hAnsi="宋体" w:cs="宋体" w:hint="eastAsia"/>
          <w:b/>
          <w:bCs/>
          <w:color w:val="000000"/>
          <w:sz w:val="24"/>
          <w:szCs w:val="24"/>
        </w:rPr>
        <w:t xml:space="preserve">任务 </w:t>
      </w:r>
      <w:r>
        <w:rPr>
          <w:rFonts w:ascii="宋体" w:eastAsia="宋体" w:hAnsi="宋体" w:cs="宋体" w:hint="eastAsia"/>
          <w:color w:val="000000"/>
          <w:sz w:val="24"/>
          <w:szCs w:val="24"/>
        </w:rPr>
        <w:t>8</w:t>
      </w:r>
      <w:r>
        <w:rPr>
          <w:rFonts w:ascii="宋体" w:eastAsia="宋体" w:hAnsi="宋体" w:cs="宋体" w:hint="eastAsia"/>
          <w:b/>
          <w:bCs/>
          <w:color w:val="000000"/>
          <w:sz w:val="24"/>
          <w:szCs w:val="24"/>
        </w:rPr>
        <w:t>：</w:t>
      </w:r>
      <w:r>
        <w:rPr>
          <w:rFonts w:ascii="宋体" w:eastAsia="宋体" w:hAnsi="宋体" w:cs="宋体" w:hint="eastAsia"/>
          <w:color w:val="000000"/>
          <w:sz w:val="24"/>
          <w:szCs w:val="24"/>
        </w:rPr>
        <w:t>到达签收（50/80分）：机器人需激活感应装置（磁卡相关技术参数见文后说明①），按照四面标示有 1、2、3、4 四个数字的签收位置，机器人需先激活签收装置，再感应装置最前方数字，并将机器人停留在对应的区域中，直到比赛结束。此任务需要连贯一次性完成，识别物品后不得在改装区或出发区切换代码。在刷卡成功后，停车指示模型（图9）会随机转动，机器人必须在指示模型转动后，对指示面数字识别然后进入对应的签收地点（图 10）。</w:t>
      </w:r>
    </w:p>
    <w:p w14:paraId="06D7550C" w14:textId="77777777" w:rsidR="005E47AC" w:rsidRDefault="00000000">
      <w:pPr>
        <w:widowControl w:val="0"/>
        <w:spacing w:after="0"/>
        <w:jc w:val="center"/>
        <w:rPr>
          <w:rFonts w:ascii="宋体" w:eastAsia="宋体" w:hAnsi="宋体" w:cs="宋体" w:hint="eastAsia"/>
          <w:color w:val="000000"/>
          <w:sz w:val="24"/>
          <w:szCs w:val="24"/>
        </w:rPr>
      </w:pPr>
      <w:r>
        <w:rPr>
          <w:rFonts w:ascii="宋体" w:eastAsia="宋体" w:hAnsi="宋体" w:cs="宋体" w:hint="eastAsia"/>
          <w:noProof/>
          <w:color w:val="000000"/>
          <w:sz w:val="24"/>
          <w:szCs w:val="24"/>
        </w:rPr>
        <w:drawing>
          <wp:inline distT="0" distB="0" distL="114300" distR="114300" wp14:anchorId="0372C75F" wp14:editId="65573CC9">
            <wp:extent cx="4596765" cy="2079625"/>
            <wp:effectExtent l="0" t="0" r="5715" b="8255"/>
            <wp:docPr id="3" name="图片 3" descr="图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10"/>
                    <pic:cNvPicPr>
                      <a:picLocks noChangeAspect="1"/>
                    </pic:cNvPicPr>
                  </pic:nvPicPr>
                  <pic:blipFill>
                    <a:blip r:embed="rId14"/>
                    <a:stretch>
                      <a:fillRect/>
                    </a:stretch>
                  </pic:blipFill>
                  <pic:spPr>
                    <a:xfrm>
                      <a:off x="0" y="0"/>
                      <a:ext cx="4596765" cy="2079625"/>
                    </a:xfrm>
                    <a:prstGeom prst="rect">
                      <a:avLst/>
                    </a:prstGeom>
                  </pic:spPr>
                </pic:pic>
              </a:graphicData>
            </a:graphic>
          </wp:inline>
        </w:drawing>
      </w:r>
    </w:p>
    <w:p w14:paraId="0DE67478"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hint="eastAsia"/>
          <w:color w:val="000000"/>
          <w:sz w:val="24"/>
          <w:szCs w:val="24"/>
        </w:rPr>
        <w:t>任务成功判定：需要同时满足如下两个条件。</w:t>
      </w:r>
    </w:p>
    <w:p w14:paraId="5D0EE187"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hint="eastAsia"/>
          <w:color w:val="000000"/>
          <w:sz w:val="24"/>
          <w:szCs w:val="24"/>
        </w:rPr>
        <w:t xml:space="preserve">①机器人成功刷卡，感应模型出现至少一次随机转动； ②机器人所有驱动轮及从动轮着地点皆位于正确的颜色区域内，得80分，机器人只有部分驱动轮及从动轮着地点位于正确的颜色区域内，得50分。 </w:t>
      </w:r>
    </w:p>
    <w:p w14:paraId="1EEEF241" w14:textId="672C7EF0" w:rsidR="005E47AC" w:rsidRDefault="00000000">
      <w:pPr>
        <w:widowControl w:val="0"/>
        <w:spacing w:after="0" w:line="440" w:lineRule="exact"/>
        <w:ind w:firstLineChars="200" w:firstLine="480"/>
        <w:rPr>
          <w:rFonts w:ascii="宋体" w:eastAsia="宋体" w:hAnsi="宋体" w:cs="宋体" w:hint="eastAsia"/>
          <w:b/>
          <w:bCs/>
          <w:color w:val="000000"/>
          <w:sz w:val="24"/>
          <w:szCs w:val="24"/>
        </w:rPr>
      </w:pPr>
      <w:r>
        <w:rPr>
          <w:rFonts w:ascii="宋体" w:eastAsia="宋体" w:hAnsi="宋体" w:cs="宋体" w:hint="eastAsia"/>
          <w:color w:val="000000"/>
          <w:sz w:val="24"/>
          <w:szCs w:val="24"/>
        </w:rPr>
        <w:t>6</w:t>
      </w:r>
      <w:r w:rsidR="00EE0780">
        <w:rPr>
          <w:rFonts w:ascii="宋体" w:eastAsia="宋体" w:hAnsi="宋体" w:cs="宋体" w:hint="eastAsia"/>
          <w:color w:val="000000"/>
          <w:sz w:val="24"/>
          <w:szCs w:val="24"/>
        </w:rPr>
        <w:t>.</w:t>
      </w:r>
      <w:r>
        <w:rPr>
          <w:rFonts w:ascii="宋体" w:eastAsia="宋体" w:hAnsi="宋体" w:cs="宋体" w:hint="eastAsia"/>
          <w:b/>
          <w:bCs/>
          <w:color w:val="000000"/>
          <w:sz w:val="24"/>
          <w:szCs w:val="24"/>
        </w:rPr>
        <w:t xml:space="preserve">成绩奖励 </w:t>
      </w:r>
    </w:p>
    <w:p w14:paraId="4FD064E7"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hint="eastAsia"/>
          <w:color w:val="000000"/>
          <w:sz w:val="24"/>
          <w:szCs w:val="24"/>
        </w:rPr>
        <w:t>6.1 成绩计算：比赛至少进行2轮，累加各轮成绩之和为该队总成绩。总成绩以完成任务得分的高低排序，任务得分相同的，以总完成时间少者排前；总时</w:t>
      </w:r>
      <w:r>
        <w:rPr>
          <w:rFonts w:ascii="宋体" w:eastAsia="宋体" w:hAnsi="宋体" w:cs="宋体" w:hint="eastAsia"/>
          <w:color w:val="000000"/>
          <w:sz w:val="24"/>
          <w:szCs w:val="24"/>
        </w:rPr>
        <w:lastRenderedPageBreak/>
        <w:t xml:space="preserve">间相同的，以机器人重量轻者排前。 </w:t>
      </w:r>
    </w:p>
    <w:p w14:paraId="08BBE217"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hint="eastAsia"/>
          <w:color w:val="000000"/>
          <w:sz w:val="24"/>
          <w:szCs w:val="24"/>
        </w:rPr>
        <w:t>6.2 表彰奖励：主办单</w:t>
      </w:r>
      <w:r>
        <w:rPr>
          <w:rFonts w:ascii="宋体" w:eastAsia="宋体" w:hAnsi="宋体" w:cs="宋体"/>
          <w:color w:val="000000"/>
          <w:sz w:val="24"/>
          <w:szCs w:val="24"/>
        </w:rPr>
        <w:t xml:space="preserve">位根据参赛队的总成绩排序，约按15%、35%和50%的比例评定一、二、三等奖，颁发奖牌证书。 </w:t>
      </w:r>
    </w:p>
    <w:p w14:paraId="2ADD3C9C" w14:textId="1B17A9F1" w:rsidR="005E47AC" w:rsidRDefault="00000000">
      <w:pPr>
        <w:widowControl w:val="0"/>
        <w:spacing w:after="0" w:line="440" w:lineRule="exact"/>
        <w:ind w:firstLineChars="200" w:firstLine="482"/>
        <w:rPr>
          <w:rFonts w:ascii="宋体" w:eastAsia="宋体" w:hAnsi="宋体" w:cs="宋体" w:hint="eastAsia"/>
          <w:b/>
          <w:bCs/>
          <w:color w:val="000000"/>
          <w:sz w:val="24"/>
          <w:szCs w:val="24"/>
        </w:rPr>
      </w:pPr>
      <w:r>
        <w:rPr>
          <w:rFonts w:ascii="宋体" w:eastAsia="宋体" w:hAnsi="宋体" w:cs="宋体"/>
          <w:b/>
          <w:bCs/>
          <w:color w:val="000000"/>
          <w:sz w:val="24"/>
          <w:szCs w:val="24"/>
        </w:rPr>
        <w:t>7</w:t>
      </w:r>
      <w:r w:rsidR="00EE0780">
        <w:rPr>
          <w:rFonts w:ascii="宋体" w:eastAsia="宋体" w:hAnsi="宋体" w:cs="宋体" w:hint="eastAsia"/>
          <w:b/>
          <w:bCs/>
          <w:color w:val="000000"/>
          <w:sz w:val="24"/>
          <w:szCs w:val="24"/>
        </w:rPr>
        <w:t>.</w:t>
      </w:r>
      <w:r>
        <w:rPr>
          <w:rFonts w:ascii="宋体" w:eastAsia="宋体" w:hAnsi="宋体" w:cs="宋体"/>
          <w:b/>
          <w:bCs/>
          <w:color w:val="000000"/>
          <w:sz w:val="24"/>
          <w:szCs w:val="24"/>
        </w:rPr>
        <w:t xml:space="preserve">比赛流程 </w:t>
      </w:r>
    </w:p>
    <w:p w14:paraId="046B059E"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7.1 编程</w:t>
      </w:r>
      <w:r>
        <w:rPr>
          <w:rFonts w:ascii="宋体" w:eastAsia="宋体" w:hAnsi="宋体" w:cs="宋体" w:hint="eastAsia"/>
          <w:color w:val="000000"/>
          <w:sz w:val="24"/>
          <w:szCs w:val="24"/>
        </w:rPr>
        <w:t>调试</w:t>
      </w:r>
      <w:r>
        <w:rPr>
          <w:rFonts w:ascii="宋体" w:eastAsia="宋体" w:hAnsi="宋体" w:cs="宋体"/>
          <w:color w:val="000000"/>
          <w:sz w:val="24"/>
          <w:szCs w:val="24"/>
        </w:rPr>
        <w:t>：机器人编程和调试时间为</w:t>
      </w:r>
      <w:r>
        <w:rPr>
          <w:rFonts w:ascii="宋体" w:eastAsia="宋体" w:hAnsi="宋体" w:cs="宋体" w:hint="eastAsia"/>
          <w:color w:val="000000"/>
          <w:sz w:val="24"/>
          <w:szCs w:val="24"/>
        </w:rPr>
        <w:t>60</w:t>
      </w:r>
      <w:r>
        <w:rPr>
          <w:rFonts w:ascii="宋体" w:eastAsia="宋体" w:hAnsi="宋体" w:cs="宋体"/>
          <w:color w:val="000000"/>
          <w:sz w:val="24"/>
          <w:szCs w:val="24"/>
        </w:rPr>
        <w:t xml:space="preserve">分钟。参赛队的队员检录后方能进入准备区，裁判员对参赛队携带的器材按照 4.1及4.2的要求进行检查，并对参赛队伍携带的机器人控制器内程序清零。选手不得携带U盘、光盘、手机、相机等存储和通信器材。参赛队伍自行携带参赛器材。 </w:t>
      </w:r>
    </w:p>
    <w:p w14:paraId="18C322D1"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7.2 赛前准备：准备上场时，队员拿取自己的机器人，在裁判员或者工作人员的带领下进入比赛区。在规定时间内未到场的参赛队将被视为弃权。2名学生队员上场时，站立在待命区附近。队员将自己的机器人放入起始区。启动前，每个队伍有1分钟的准备时间，准备期间不得启动机器人</w:t>
      </w:r>
      <w:r>
        <w:rPr>
          <w:rFonts w:ascii="宋体" w:eastAsia="宋体" w:hAnsi="宋体" w:cs="宋体" w:hint="eastAsia"/>
          <w:color w:val="000000"/>
          <w:sz w:val="24"/>
          <w:szCs w:val="24"/>
        </w:rPr>
        <w:t>，</w:t>
      </w:r>
      <w:r>
        <w:rPr>
          <w:rFonts w:ascii="宋体" w:eastAsia="宋体" w:hAnsi="宋体" w:cs="宋体"/>
          <w:color w:val="000000"/>
          <w:sz w:val="24"/>
          <w:szCs w:val="24"/>
        </w:rPr>
        <w:t xml:space="preserve">不能修改程序和硬件设备。完成准备工作后，队员应向裁判员示意。机器人的任何部分及其在地面的投影不能超出起始区。 </w:t>
      </w:r>
    </w:p>
    <w:p w14:paraId="111B6A0B"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 xml:space="preserve">7.3 启动：裁判员确认参赛队已准备好后，将发出“5，4，3，2，1，开始” 的倒计时启动口令。随着倒计时的开始，队员可以用一只手慢慢靠近机器人，听到“开始”命令的第一个字，队员可以触碰一个按钮或给传感器一个信号去启动机器人。在“开始”命令前启动机器人将被视为“误启动”并受到警告或处罚。机器人一旦启动，就只能受自带的控制器中的程序控制。队员一般不得接触机器人（重试和任务要求的情况除外）。 </w:t>
      </w:r>
    </w:p>
    <w:p w14:paraId="63BFF1B9"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 xml:space="preserve">7.4 维修重启：机器人在运行中如果出现故障或未完成某项任务，参赛队员可以向裁判员申请维修重试，次数不限，计时不停。场地道具不恢复原状，在出发区出发重试的，需要在出发区重新出发，在改装区出发重试的，需要在改装区重新出发。 </w:t>
      </w:r>
    </w:p>
    <w:p w14:paraId="55A93C38"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 xml:space="preserve">7.5 比赛结束：每轮比赛时间为180秒，出现一下情况视为比赛结束，①比赛时间结束；②所有任务完成后，机器人到达签收处；③机器人运行中途选择结束比赛，以选手举手并亲自说出“结束比赛”，比赛结束裁判员停止计时，结束比赛。此时，选手应立即关断机器人的电源，不得与场上的机器人或任何物品接触。裁判员记录场上状态，填写记分表。参赛队员应确认自己的得分，仔细核对得分并签名确定。将机器人搬回准备区。 </w:t>
      </w:r>
    </w:p>
    <w:p w14:paraId="58780D67" w14:textId="0EE65F31" w:rsidR="005E47AC" w:rsidRDefault="00000000">
      <w:pPr>
        <w:widowControl w:val="0"/>
        <w:spacing w:after="0" w:line="440" w:lineRule="exact"/>
        <w:ind w:firstLineChars="200" w:firstLine="482"/>
        <w:rPr>
          <w:rFonts w:ascii="黑体" w:eastAsia="黑体" w:hAnsi="宋体" w:cs="黑体" w:hint="eastAsia"/>
          <w:b/>
          <w:bCs/>
          <w:color w:val="000000"/>
          <w:sz w:val="24"/>
          <w:szCs w:val="24"/>
        </w:rPr>
      </w:pPr>
      <w:r>
        <w:rPr>
          <w:rFonts w:ascii="黑体" w:eastAsia="黑体" w:hAnsi="宋体" w:cs="黑体"/>
          <w:b/>
          <w:bCs/>
          <w:color w:val="000000"/>
          <w:sz w:val="24"/>
          <w:szCs w:val="24"/>
        </w:rPr>
        <w:t>8</w:t>
      </w:r>
      <w:r w:rsidR="00EE0780">
        <w:rPr>
          <w:rFonts w:ascii="黑体" w:eastAsia="黑体" w:hAnsi="宋体" w:cs="黑体" w:hint="eastAsia"/>
          <w:b/>
          <w:bCs/>
          <w:color w:val="000000"/>
          <w:sz w:val="24"/>
          <w:szCs w:val="24"/>
        </w:rPr>
        <w:t>.</w:t>
      </w:r>
      <w:r>
        <w:rPr>
          <w:rFonts w:ascii="黑体" w:eastAsia="黑体" w:hAnsi="宋体" w:cs="黑体"/>
          <w:b/>
          <w:bCs/>
          <w:color w:val="000000"/>
          <w:sz w:val="24"/>
          <w:szCs w:val="24"/>
        </w:rPr>
        <w:t xml:space="preserve">违规 </w:t>
      </w:r>
    </w:p>
    <w:p w14:paraId="10A71930" w14:textId="649E0A4D"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lastRenderedPageBreak/>
        <w:t>8.1 机器人</w:t>
      </w:r>
      <w:r>
        <w:rPr>
          <w:rFonts w:ascii="宋体" w:eastAsia="宋体" w:hAnsi="宋体" w:cs="宋体" w:hint="eastAsia"/>
          <w:color w:val="000000"/>
          <w:sz w:val="24"/>
          <w:szCs w:val="24"/>
        </w:rPr>
        <w:t>编程、调试</w:t>
      </w:r>
      <w:r>
        <w:rPr>
          <w:rFonts w:ascii="宋体" w:eastAsia="宋体" w:hAnsi="宋体" w:cs="宋体"/>
          <w:color w:val="000000"/>
          <w:sz w:val="24"/>
          <w:szCs w:val="24"/>
        </w:rPr>
        <w:t xml:space="preserve">开始时间后20分钟仍未到场的参赛队，取消比赛资格。每轮比赛叫号后3分钟仍未到场的参赛队，该轮成绩为0分。 </w:t>
      </w:r>
    </w:p>
    <w:p w14:paraId="757E0812"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 xml:space="preserve">8.2 第1次误启动将受到裁判员的警告，允许机器人重启，计时重新开始。 第2次误启动，该轮成绩为0分。 </w:t>
      </w:r>
    </w:p>
    <w:p w14:paraId="7F089F3C" w14:textId="77777777" w:rsidR="005E47AC" w:rsidRDefault="00000000">
      <w:pPr>
        <w:widowControl w:val="0"/>
        <w:spacing w:after="0" w:line="440" w:lineRule="exact"/>
        <w:ind w:firstLineChars="200" w:firstLine="480"/>
        <w:rPr>
          <w:rFonts w:ascii="宋体" w:eastAsia="宋体" w:hAnsi="宋体" w:cs="宋体" w:hint="eastAsia"/>
          <w:color w:val="000000"/>
          <w:sz w:val="24"/>
          <w:szCs w:val="24"/>
        </w:rPr>
      </w:pPr>
      <w:r>
        <w:rPr>
          <w:rFonts w:ascii="宋体" w:eastAsia="宋体" w:hAnsi="宋体" w:cs="宋体"/>
          <w:color w:val="000000"/>
          <w:sz w:val="24"/>
          <w:szCs w:val="24"/>
        </w:rPr>
        <w:t>8.3 比赛中，选手出现如下情况的，视情节严重程度，由裁判处于警告、该轮成绩为0分乃至取消比赛资格等处理：①有意接触比赛场上的物品或机器人，偶然的接触可以不当作犯规，除非这种接触直接影响到比赛的最终得分；②不听从裁判员指示；</w:t>
      </w:r>
      <w:r>
        <w:rPr>
          <w:rFonts w:ascii="仿宋_GB2312" w:eastAsia="仿宋_GB2312" w:hAnsi="仿宋_GB2312" w:cs="仿宋_GB2312"/>
          <w:color w:val="000000"/>
          <w:sz w:val="24"/>
          <w:szCs w:val="24"/>
        </w:rPr>
        <w:t>③</w:t>
      </w:r>
      <w:r>
        <w:rPr>
          <w:rFonts w:ascii="宋体" w:eastAsia="宋体" w:hAnsi="宋体" w:cs="宋体"/>
          <w:color w:val="000000"/>
          <w:sz w:val="24"/>
          <w:szCs w:val="24"/>
        </w:rPr>
        <w:t>选手所携带的手机和电子手表等通信工具没有处在关机状态。</w:t>
      </w:r>
    </w:p>
    <w:p w14:paraId="08D1B504" w14:textId="15AB6CF2" w:rsidR="005E47AC" w:rsidRDefault="00000000">
      <w:pPr>
        <w:pStyle w:val="Default"/>
        <w:snapToGrid w:val="0"/>
        <w:spacing w:line="440" w:lineRule="exact"/>
        <w:ind w:firstLineChars="200" w:firstLine="482"/>
        <w:rPr>
          <w:rFonts w:ascii="黑体" w:eastAsia="黑体" w:hAnsi="宋体" w:cs="黑体" w:hint="eastAsia"/>
          <w:b/>
          <w:bCs/>
        </w:rPr>
      </w:pPr>
      <w:r>
        <w:rPr>
          <w:rFonts w:ascii="黑体" w:eastAsia="黑体" w:hAnsi="宋体" w:cs="黑体"/>
          <w:b/>
          <w:bCs/>
        </w:rPr>
        <w:t>9</w:t>
      </w:r>
      <w:r w:rsidR="00EE0780">
        <w:rPr>
          <w:rFonts w:ascii="黑体" w:eastAsia="黑体" w:hAnsi="宋体" w:cs="黑体" w:hint="eastAsia"/>
          <w:b/>
          <w:bCs/>
        </w:rPr>
        <w:t>.</w:t>
      </w:r>
      <w:r>
        <w:rPr>
          <w:rFonts w:ascii="黑体" w:eastAsia="黑体" w:hAnsi="宋体" w:cs="黑体"/>
          <w:b/>
          <w:bCs/>
        </w:rPr>
        <w:t xml:space="preserve">其他 </w:t>
      </w:r>
    </w:p>
    <w:p w14:paraId="701A0370" w14:textId="77777777" w:rsidR="005E47AC" w:rsidRDefault="00000000">
      <w:pPr>
        <w:widowControl w:val="0"/>
        <w:spacing w:after="0" w:line="440" w:lineRule="exact"/>
        <w:ind w:firstLineChars="200"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 xml:space="preserve">9.1 </w:t>
      </w:r>
      <w:r>
        <w:rPr>
          <w:rFonts w:ascii="宋体" w:eastAsia="宋体" w:hAnsi="宋体" w:hint="eastAsia"/>
          <w:bCs/>
          <w:kern w:val="2"/>
          <w:sz w:val="24"/>
          <w:szCs w:val="24"/>
        </w:rPr>
        <w:t>本规则参照第二十五届广东省青少年机器人竞赛规则修改制定，</w:t>
      </w:r>
      <w:r>
        <w:rPr>
          <w:rFonts w:ascii="宋体" w:eastAsia="宋体" w:hAnsi="宋体" w:cs="宋体" w:hint="eastAsia"/>
          <w:color w:val="000000" w:themeColor="text1"/>
          <w:sz w:val="24"/>
          <w:szCs w:val="24"/>
        </w:rPr>
        <w:t>2025年东莞市青少年机器人竞赛裁判委员会对凡是规则中未说明事项，以及有争议事项，均拥有最后解释权和决定权。</w:t>
      </w:r>
    </w:p>
    <w:p w14:paraId="6C3E5D99" w14:textId="2173A118" w:rsidR="005E47AC" w:rsidRDefault="00000000">
      <w:pPr>
        <w:widowControl w:val="0"/>
        <w:spacing w:after="0" w:line="440" w:lineRule="exact"/>
        <w:ind w:firstLineChars="200"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9.2 本规则是实施裁判工作的依据。在竞赛中，裁判有最终裁定权。他们的裁决是最终裁决。裁判不会复查重放的比赛录像。关于裁判的任何问题必须由一名学生代表在两场比赛之间向总裁判长提出。</w:t>
      </w:r>
    </w:p>
    <w:sectPr w:rsidR="005E47AC">
      <w:headerReference w:type="default" r:id="rId15"/>
      <w:footerReference w:type="default" r:id="rId16"/>
      <w:pgSz w:w="11906" w:h="16838"/>
      <w:pgMar w:top="1440" w:right="1701" w:bottom="1440" w:left="1701" w:header="708" w:footer="709"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489D5" w14:textId="77777777" w:rsidR="00796919" w:rsidRDefault="00796919">
      <w:pPr>
        <w:spacing w:after="0"/>
      </w:pPr>
      <w:r>
        <w:separator/>
      </w:r>
    </w:p>
  </w:endnote>
  <w:endnote w:type="continuationSeparator" w:id="0">
    <w:p w14:paraId="4CC05F50" w14:textId="77777777" w:rsidR="00796919" w:rsidRDefault="0079691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94DD0" w14:textId="77777777" w:rsidR="005E47AC" w:rsidRDefault="00000000">
    <w:pPr>
      <w:pStyle w:val="a5"/>
    </w:pPr>
    <w:r>
      <w:rPr>
        <w:noProof/>
      </w:rPr>
      <mc:AlternateContent>
        <mc:Choice Requires="wps">
          <w:drawing>
            <wp:anchor distT="0" distB="0" distL="114300" distR="114300" simplePos="0" relativeHeight="251659264" behindDoc="0" locked="0" layoutInCell="1" allowOverlap="1" wp14:anchorId="570FAA80" wp14:editId="0F0CC25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87AB1D" w14:textId="77777777" w:rsidR="005E47AC" w:rsidRDefault="00000000">
                          <w:pPr>
                            <w:pStyle w:val="a5"/>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fldSimple w:instr=" NUMPAGES  \* MERGEFORMAT ">
                            <w:r>
                              <w:t>5</w:t>
                            </w:r>
                          </w:fldSimple>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70FAA8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787AB1D" w14:textId="77777777" w:rsidR="005E47AC" w:rsidRDefault="00000000">
                    <w:pPr>
                      <w:pStyle w:val="a5"/>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fldSimple w:instr=" NUMPAGES  \* MERGEFORMAT ">
                      <w:r>
                        <w:t>5</w:t>
                      </w:r>
                    </w:fldSimple>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7623F" w14:textId="77777777" w:rsidR="00796919" w:rsidRDefault="00796919">
      <w:pPr>
        <w:spacing w:after="0"/>
      </w:pPr>
      <w:r>
        <w:separator/>
      </w:r>
    </w:p>
  </w:footnote>
  <w:footnote w:type="continuationSeparator" w:id="0">
    <w:p w14:paraId="6B75ACAB" w14:textId="77777777" w:rsidR="00796919" w:rsidRDefault="0079691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0FBC1" w14:textId="77777777" w:rsidR="005E47AC" w:rsidRDefault="005E47AC">
    <w:pPr>
      <w:pStyle w:val="a7"/>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noPunctuationKerning/>
  <w:characterSpacingControl w:val="doNotCompress"/>
  <w:footnotePr>
    <w:footnote w:id="-1"/>
    <w:footnote w:id="0"/>
  </w:footnotePr>
  <w:endnotePr>
    <w:endnote w:id="-1"/>
    <w:endnote w:id="0"/>
  </w:endnotePr>
  <w:compat>
    <w:doNotLeaveBackslashAlon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WM4NTNhNWMyODA4MjUzOTI2NTljMTJlZWRhM2UwYzEifQ=="/>
  </w:docVars>
  <w:rsids>
    <w:rsidRoot w:val="00D31D50"/>
    <w:rsid w:val="00003496"/>
    <w:rsid w:val="00027622"/>
    <w:rsid w:val="00051ADE"/>
    <w:rsid w:val="000670E2"/>
    <w:rsid w:val="000713B5"/>
    <w:rsid w:val="00081513"/>
    <w:rsid w:val="00086306"/>
    <w:rsid w:val="000871E6"/>
    <w:rsid w:val="000905FC"/>
    <w:rsid w:val="00092DE5"/>
    <w:rsid w:val="00093186"/>
    <w:rsid w:val="000C6F09"/>
    <w:rsid w:val="00103D2F"/>
    <w:rsid w:val="00134E7E"/>
    <w:rsid w:val="0014152D"/>
    <w:rsid w:val="00146F59"/>
    <w:rsid w:val="001558A8"/>
    <w:rsid w:val="0018467C"/>
    <w:rsid w:val="001921E7"/>
    <w:rsid w:val="001944E3"/>
    <w:rsid w:val="001A1E47"/>
    <w:rsid w:val="001A430D"/>
    <w:rsid w:val="001A7C4D"/>
    <w:rsid w:val="001B24ED"/>
    <w:rsid w:val="001B6426"/>
    <w:rsid w:val="001C3769"/>
    <w:rsid w:val="001C3D01"/>
    <w:rsid w:val="001E7373"/>
    <w:rsid w:val="001F7C75"/>
    <w:rsid w:val="002029CF"/>
    <w:rsid w:val="002042EF"/>
    <w:rsid w:val="00211F89"/>
    <w:rsid w:val="002271CD"/>
    <w:rsid w:val="00244760"/>
    <w:rsid w:val="00253B6D"/>
    <w:rsid w:val="00253BFB"/>
    <w:rsid w:val="002A35B9"/>
    <w:rsid w:val="002C6528"/>
    <w:rsid w:val="002F3788"/>
    <w:rsid w:val="002F4BB8"/>
    <w:rsid w:val="00323B43"/>
    <w:rsid w:val="00333BEA"/>
    <w:rsid w:val="00345643"/>
    <w:rsid w:val="00381FFC"/>
    <w:rsid w:val="003A7A6A"/>
    <w:rsid w:val="003D37D8"/>
    <w:rsid w:val="003E3307"/>
    <w:rsid w:val="00416B18"/>
    <w:rsid w:val="00422C2C"/>
    <w:rsid w:val="00426133"/>
    <w:rsid w:val="00432C60"/>
    <w:rsid w:val="004358AB"/>
    <w:rsid w:val="00443FBC"/>
    <w:rsid w:val="0044700C"/>
    <w:rsid w:val="004508FE"/>
    <w:rsid w:val="004522B3"/>
    <w:rsid w:val="004610D5"/>
    <w:rsid w:val="0046242A"/>
    <w:rsid w:val="0046588C"/>
    <w:rsid w:val="00473CDD"/>
    <w:rsid w:val="00480AA5"/>
    <w:rsid w:val="00486C4E"/>
    <w:rsid w:val="00486F9E"/>
    <w:rsid w:val="004B73E7"/>
    <w:rsid w:val="004C613B"/>
    <w:rsid w:val="004D0DE0"/>
    <w:rsid w:val="004F5147"/>
    <w:rsid w:val="00502D13"/>
    <w:rsid w:val="005138C5"/>
    <w:rsid w:val="005225EB"/>
    <w:rsid w:val="00537A66"/>
    <w:rsid w:val="00544B7C"/>
    <w:rsid w:val="00552C56"/>
    <w:rsid w:val="00570B57"/>
    <w:rsid w:val="005768D2"/>
    <w:rsid w:val="00585B09"/>
    <w:rsid w:val="005A0F93"/>
    <w:rsid w:val="005A7926"/>
    <w:rsid w:val="005B6492"/>
    <w:rsid w:val="005C7767"/>
    <w:rsid w:val="005D08B0"/>
    <w:rsid w:val="005E47AC"/>
    <w:rsid w:val="005E4932"/>
    <w:rsid w:val="005F18C6"/>
    <w:rsid w:val="006235AA"/>
    <w:rsid w:val="006409E9"/>
    <w:rsid w:val="00640A28"/>
    <w:rsid w:val="00641114"/>
    <w:rsid w:val="006623C9"/>
    <w:rsid w:val="006701C7"/>
    <w:rsid w:val="00674C96"/>
    <w:rsid w:val="00690C5F"/>
    <w:rsid w:val="00692499"/>
    <w:rsid w:val="00696C3A"/>
    <w:rsid w:val="006A6020"/>
    <w:rsid w:val="006A7A6D"/>
    <w:rsid w:val="006B70AB"/>
    <w:rsid w:val="006D06BF"/>
    <w:rsid w:val="006D31BD"/>
    <w:rsid w:val="006E6B1E"/>
    <w:rsid w:val="0072178F"/>
    <w:rsid w:val="007419D5"/>
    <w:rsid w:val="00742E50"/>
    <w:rsid w:val="007958E0"/>
    <w:rsid w:val="00796919"/>
    <w:rsid w:val="007A494D"/>
    <w:rsid w:val="007B6A5D"/>
    <w:rsid w:val="007B740F"/>
    <w:rsid w:val="007D10DF"/>
    <w:rsid w:val="007D561A"/>
    <w:rsid w:val="007E6AB8"/>
    <w:rsid w:val="007F083D"/>
    <w:rsid w:val="007F2A0B"/>
    <w:rsid w:val="007F577F"/>
    <w:rsid w:val="008150F2"/>
    <w:rsid w:val="008546AF"/>
    <w:rsid w:val="00866D4F"/>
    <w:rsid w:val="00872460"/>
    <w:rsid w:val="008743AD"/>
    <w:rsid w:val="008752BA"/>
    <w:rsid w:val="00876C8D"/>
    <w:rsid w:val="00890331"/>
    <w:rsid w:val="00893334"/>
    <w:rsid w:val="008A36B9"/>
    <w:rsid w:val="008A611F"/>
    <w:rsid w:val="008B20E2"/>
    <w:rsid w:val="008B7726"/>
    <w:rsid w:val="008C2B84"/>
    <w:rsid w:val="00913D2F"/>
    <w:rsid w:val="00932247"/>
    <w:rsid w:val="00952A4D"/>
    <w:rsid w:val="009542D3"/>
    <w:rsid w:val="00964242"/>
    <w:rsid w:val="009A4F31"/>
    <w:rsid w:val="009C55E0"/>
    <w:rsid w:val="009C5A92"/>
    <w:rsid w:val="009E6883"/>
    <w:rsid w:val="00A076BB"/>
    <w:rsid w:val="00A165B4"/>
    <w:rsid w:val="00A527C3"/>
    <w:rsid w:val="00A62D62"/>
    <w:rsid w:val="00A70CFF"/>
    <w:rsid w:val="00A91132"/>
    <w:rsid w:val="00AB7E75"/>
    <w:rsid w:val="00AB7F35"/>
    <w:rsid w:val="00AE2FC2"/>
    <w:rsid w:val="00B3679F"/>
    <w:rsid w:val="00B379F9"/>
    <w:rsid w:val="00B43E94"/>
    <w:rsid w:val="00B60118"/>
    <w:rsid w:val="00B65BCF"/>
    <w:rsid w:val="00B73C4E"/>
    <w:rsid w:val="00B746AC"/>
    <w:rsid w:val="00B94725"/>
    <w:rsid w:val="00BB29BA"/>
    <w:rsid w:val="00BB2FDE"/>
    <w:rsid w:val="00BC37A5"/>
    <w:rsid w:val="00BC757B"/>
    <w:rsid w:val="00BD4B70"/>
    <w:rsid w:val="00BF32B3"/>
    <w:rsid w:val="00C030E5"/>
    <w:rsid w:val="00C130D3"/>
    <w:rsid w:val="00C316AA"/>
    <w:rsid w:val="00C36F35"/>
    <w:rsid w:val="00C7728E"/>
    <w:rsid w:val="00C82D37"/>
    <w:rsid w:val="00C93022"/>
    <w:rsid w:val="00C957AD"/>
    <w:rsid w:val="00CA1CED"/>
    <w:rsid w:val="00CA4859"/>
    <w:rsid w:val="00CD53D5"/>
    <w:rsid w:val="00CE609C"/>
    <w:rsid w:val="00D07040"/>
    <w:rsid w:val="00D1262A"/>
    <w:rsid w:val="00D31D50"/>
    <w:rsid w:val="00D42451"/>
    <w:rsid w:val="00D60C40"/>
    <w:rsid w:val="00D739ED"/>
    <w:rsid w:val="00D750C6"/>
    <w:rsid w:val="00D972C5"/>
    <w:rsid w:val="00DB22D0"/>
    <w:rsid w:val="00DC555D"/>
    <w:rsid w:val="00DD4216"/>
    <w:rsid w:val="00DF3DE5"/>
    <w:rsid w:val="00E24D20"/>
    <w:rsid w:val="00E25BB4"/>
    <w:rsid w:val="00E31AD9"/>
    <w:rsid w:val="00E4693E"/>
    <w:rsid w:val="00E57696"/>
    <w:rsid w:val="00E677A2"/>
    <w:rsid w:val="00E720DF"/>
    <w:rsid w:val="00E964B4"/>
    <w:rsid w:val="00EA3EB4"/>
    <w:rsid w:val="00EB2970"/>
    <w:rsid w:val="00EB330A"/>
    <w:rsid w:val="00EB7A3C"/>
    <w:rsid w:val="00EC55E0"/>
    <w:rsid w:val="00ED638E"/>
    <w:rsid w:val="00EE0780"/>
    <w:rsid w:val="00EF0C76"/>
    <w:rsid w:val="00F2467A"/>
    <w:rsid w:val="00F26526"/>
    <w:rsid w:val="00F4539E"/>
    <w:rsid w:val="00F509DB"/>
    <w:rsid w:val="00F64990"/>
    <w:rsid w:val="00F65FF4"/>
    <w:rsid w:val="00F802A5"/>
    <w:rsid w:val="00F85CED"/>
    <w:rsid w:val="00F95509"/>
    <w:rsid w:val="00FA4AE1"/>
    <w:rsid w:val="00FA682B"/>
    <w:rsid w:val="00FC3163"/>
    <w:rsid w:val="00FC68D6"/>
    <w:rsid w:val="00FC6964"/>
    <w:rsid w:val="00FE03CE"/>
    <w:rsid w:val="00FE47DE"/>
    <w:rsid w:val="01160EA3"/>
    <w:rsid w:val="011D2710"/>
    <w:rsid w:val="013712F7"/>
    <w:rsid w:val="016814B1"/>
    <w:rsid w:val="01720C85"/>
    <w:rsid w:val="01A9632F"/>
    <w:rsid w:val="01AE3368"/>
    <w:rsid w:val="01C20BC1"/>
    <w:rsid w:val="01D55218"/>
    <w:rsid w:val="01DF79C5"/>
    <w:rsid w:val="026954E1"/>
    <w:rsid w:val="02BF44F3"/>
    <w:rsid w:val="034D6BB0"/>
    <w:rsid w:val="03AB35F1"/>
    <w:rsid w:val="03B46C2F"/>
    <w:rsid w:val="03EF5EB9"/>
    <w:rsid w:val="040B2237"/>
    <w:rsid w:val="042972F8"/>
    <w:rsid w:val="042A0CA0"/>
    <w:rsid w:val="04363AE8"/>
    <w:rsid w:val="04925EED"/>
    <w:rsid w:val="04C3537C"/>
    <w:rsid w:val="04CE3D21"/>
    <w:rsid w:val="04E92909"/>
    <w:rsid w:val="05485881"/>
    <w:rsid w:val="054D733B"/>
    <w:rsid w:val="056B1570"/>
    <w:rsid w:val="057F55D3"/>
    <w:rsid w:val="05A01219"/>
    <w:rsid w:val="05BB1A9E"/>
    <w:rsid w:val="05C70E9C"/>
    <w:rsid w:val="05D6138E"/>
    <w:rsid w:val="064A5629"/>
    <w:rsid w:val="0671705A"/>
    <w:rsid w:val="068B0D93"/>
    <w:rsid w:val="06B036DE"/>
    <w:rsid w:val="06C74ECC"/>
    <w:rsid w:val="06D3249F"/>
    <w:rsid w:val="070659F4"/>
    <w:rsid w:val="075E75DE"/>
    <w:rsid w:val="07746BCF"/>
    <w:rsid w:val="078F59E9"/>
    <w:rsid w:val="079528D4"/>
    <w:rsid w:val="083640B7"/>
    <w:rsid w:val="08602EE2"/>
    <w:rsid w:val="088642AC"/>
    <w:rsid w:val="08BB636A"/>
    <w:rsid w:val="096F15FE"/>
    <w:rsid w:val="096F5AD2"/>
    <w:rsid w:val="09975029"/>
    <w:rsid w:val="09A11A04"/>
    <w:rsid w:val="09BB0D18"/>
    <w:rsid w:val="0A2B3DC8"/>
    <w:rsid w:val="0A626F6C"/>
    <w:rsid w:val="0ABB08A3"/>
    <w:rsid w:val="0ABD461B"/>
    <w:rsid w:val="0AC0235E"/>
    <w:rsid w:val="0AF740B2"/>
    <w:rsid w:val="0B0F299D"/>
    <w:rsid w:val="0B462863"/>
    <w:rsid w:val="0B7D1FFD"/>
    <w:rsid w:val="0BDE619B"/>
    <w:rsid w:val="0C2C7CAB"/>
    <w:rsid w:val="0C547201"/>
    <w:rsid w:val="0C873133"/>
    <w:rsid w:val="0C9868F0"/>
    <w:rsid w:val="0CA47E5D"/>
    <w:rsid w:val="0CBA3508"/>
    <w:rsid w:val="0CBD14EA"/>
    <w:rsid w:val="0D270368"/>
    <w:rsid w:val="0D6D1DEE"/>
    <w:rsid w:val="0D843493"/>
    <w:rsid w:val="0DB35E11"/>
    <w:rsid w:val="0DC67C8B"/>
    <w:rsid w:val="0DDF2139"/>
    <w:rsid w:val="0E024A65"/>
    <w:rsid w:val="0E251930"/>
    <w:rsid w:val="0E5434E9"/>
    <w:rsid w:val="0E6059EA"/>
    <w:rsid w:val="0E745939"/>
    <w:rsid w:val="0E8A515C"/>
    <w:rsid w:val="0EAF4BC3"/>
    <w:rsid w:val="0EBB5316"/>
    <w:rsid w:val="0EE157BD"/>
    <w:rsid w:val="0F0E7340"/>
    <w:rsid w:val="0F113188"/>
    <w:rsid w:val="0F501F02"/>
    <w:rsid w:val="0F847AAB"/>
    <w:rsid w:val="0FB00BF3"/>
    <w:rsid w:val="0FC4644C"/>
    <w:rsid w:val="0FE60171"/>
    <w:rsid w:val="10F61EEE"/>
    <w:rsid w:val="112526B0"/>
    <w:rsid w:val="11B61DC5"/>
    <w:rsid w:val="11E06E41"/>
    <w:rsid w:val="11FE3E97"/>
    <w:rsid w:val="125C13A6"/>
    <w:rsid w:val="12906AB9"/>
    <w:rsid w:val="12B406A1"/>
    <w:rsid w:val="12F42BA4"/>
    <w:rsid w:val="130354DD"/>
    <w:rsid w:val="13631AD8"/>
    <w:rsid w:val="13A520F1"/>
    <w:rsid w:val="13AA3373"/>
    <w:rsid w:val="14076907"/>
    <w:rsid w:val="14172FEE"/>
    <w:rsid w:val="1422421B"/>
    <w:rsid w:val="14327E28"/>
    <w:rsid w:val="14373691"/>
    <w:rsid w:val="146975C2"/>
    <w:rsid w:val="148B12E6"/>
    <w:rsid w:val="148B578A"/>
    <w:rsid w:val="14C03686"/>
    <w:rsid w:val="15323E58"/>
    <w:rsid w:val="158F04A2"/>
    <w:rsid w:val="15DE1C31"/>
    <w:rsid w:val="15FC6AE2"/>
    <w:rsid w:val="16AD7C3A"/>
    <w:rsid w:val="17220DA9"/>
    <w:rsid w:val="173D7210"/>
    <w:rsid w:val="1796247C"/>
    <w:rsid w:val="17B51DF3"/>
    <w:rsid w:val="18610CDC"/>
    <w:rsid w:val="18721329"/>
    <w:rsid w:val="1881312C"/>
    <w:rsid w:val="18CD45C3"/>
    <w:rsid w:val="18D92F68"/>
    <w:rsid w:val="18EA6F23"/>
    <w:rsid w:val="195C76F5"/>
    <w:rsid w:val="199926F8"/>
    <w:rsid w:val="199944A6"/>
    <w:rsid w:val="19AD7F51"/>
    <w:rsid w:val="19B80DD0"/>
    <w:rsid w:val="19F31E08"/>
    <w:rsid w:val="19F8741E"/>
    <w:rsid w:val="1A554870"/>
    <w:rsid w:val="1A5F56EF"/>
    <w:rsid w:val="1AAE21D3"/>
    <w:rsid w:val="1B650AE3"/>
    <w:rsid w:val="1B7F3C56"/>
    <w:rsid w:val="1BB13D28"/>
    <w:rsid w:val="1BB455C7"/>
    <w:rsid w:val="1BDB2B53"/>
    <w:rsid w:val="1BEA548C"/>
    <w:rsid w:val="1CB25FAA"/>
    <w:rsid w:val="1CCC06EE"/>
    <w:rsid w:val="1CEB14BC"/>
    <w:rsid w:val="1D077978"/>
    <w:rsid w:val="1D8B67FB"/>
    <w:rsid w:val="1D994500"/>
    <w:rsid w:val="1DB25B36"/>
    <w:rsid w:val="1DC45294"/>
    <w:rsid w:val="1DC53ABB"/>
    <w:rsid w:val="1DCB6BF8"/>
    <w:rsid w:val="1DE1641B"/>
    <w:rsid w:val="1E0C793C"/>
    <w:rsid w:val="1E7B6870"/>
    <w:rsid w:val="1EE6018D"/>
    <w:rsid w:val="1F1A1FD0"/>
    <w:rsid w:val="1F686DF4"/>
    <w:rsid w:val="1F737547"/>
    <w:rsid w:val="1FD20711"/>
    <w:rsid w:val="1FED10A7"/>
    <w:rsid w:val="1FFB7C68"/>
    <w:rsid w:val="202251F5"/>
    <w:rsid w:val="20592BE1"/>
    <w:rsid w:val="2076109D"/>
    <w:rsid w:val="20895274"/>
    <w:rsid w:val="20D3029D"/>
    <w:rsid w:val="20F36B91"/>
    <w:rsid w:val="210963B5"/>
    <w:rsid w:val="21627873"/>
    <w:rsid w:val="21703D3E"/>
    <w:rsid w:val="21C65F75"/>
    <w:rsid w:val="21E85FCA"/>
    <w:rsid w:val="2237485C"/>
    <w:rsid w:val="22AE0FC2"/>
    <w:rsid w:val="22B8599C"/>
    <w:rsid w:val="22BF7860"/>
    <w:rsid w:val="22E5508B"/>
    <w:rsid w:val="230F7587"/>
    <w:rsid w:val="231177A3"/>
    <w:rsid w:val="236B2A0F"/>
    <w:rsid w:val="2417055B"/>
    <w:rsid w:val="2443573A"/>
    <w:rsid w:val="244B45EE"/>
    <w:rsid w:val="248B77AF"/>
    <w:rsid w:val="24AF2DCF"/>
    <w:rsid w:val="24B2466D"/>
    <w:rsid w:val="24D75B1D"/>
    <w:rsid w:val="24DC16EA"/>
    <w:rsid w:val="250749B9"/>
    <w:rsid w:val="257A518B"/>
    <w:rsid w:val="25C66622"/>
    <w:rsid w:val="25CE197B"/>
    <w:rsid w:val="2681079B"/>
    <w:rsid w:val="26D60AE7"/>
    <w:rsid w:val="26D813A6"/>
    <w:rsid w:val="26EC030B"/>
    <w:rsid w:val="27036136"/>
    <w:rsid w:val="273B3040"/>
    <w:rsid w:val="277B1AAF"/>
    <w:rsid w:val="278247CB"/>
    <w:rsid w:val="279D765D"/>
    <w:rsid w:val="2818512F"/>
    <w:rsid w:val="28235FAE"/>
    <w:rsid w:val="284101E2"/>
    <w:rsid w:val="284B2E0F"/>
    <w:rsid w:val="28550131"/>
    <w:rsid w:val="28553C8E"/>
    <w:rsid w:val="287405B8"/>
    <w:rsid w:val="28984A47"/>
    <w:rsid w:val="28AA3FD9"/>
    <w:rsid w:val="291640A1"/>
    <w:rsid w:val="291E22D1"/>
    <w:rsid w:val="29363ABF"/>
    <w:rsid w:val="294A6DC7"/>
    <w:rsid w:val="29746395"/>
    <w:rsid w:val="29946A38"/>
    <w:rsid w:val="29A50C45"/>
    <w:rsid w:val="29E22587"/>
    <w:rsid w:val="2A07545B"/>
    <w:rsid w:val="2A247DBB"/>
    <w:rsid w:val="2A377AEF"/>
    <w:rsid w:val="2A6E1037"/>
    <w:rsid w:val="2A866380"/>
    <w:rsid w:val="2A9A007E"/>
    <w:rsid w:val="2AD43590"/>
    <w:rsid w:val="2AEC6B2B"/>
    <w:rsid w:val="2BF81500"/>
    <w:rsid w:val="2C7B25C3"/>
    <w:rsid w:val="2CCD0296"/>
    <w:rsid w:val="2CD56C41"/>
    <w:rsid w:val="2CE675AA"/>
    <w:rsid w:val="2CF55A3F"/>
    <w:rsid w:val="2D0C22C5"/>
    <w:rsid w:val="2D2F71A3"/>
    <w:rsid w:val="2D736B67"/>
    <w:rsid w:val="2D7D7F0E"/>
    <w:rsid w:val="2D915768"/>
    <w:rsid w:val="2DAB0CE0"/>
    <w:rsid w:val="2DD6761F"/>
    <w:rsid w:val="2DF326E2"/>
    <w:rsid w:val="2E2E745B"/>
    <w:rsid w:val="2E5073D1"/>
    <w:rsid w:val="2E5D389C"/>
    <w:rsid w:val="2E8C57B3"/>
    <w:rsid w:val="2EA66FF1"/>
    <w:rsid w:val="2EF266DA"/>
    <w:rsid w:val="2F4607D4"/>
    <w:rsid w:val="2F594063"/>
    <w:rsid w:val="2F6824F8"/>
    <w:rsid w:val="2F725125"/>
    <w:rsid w:val="2F8C4439"/>
    <w:rsid w:val="2FCD67FF"/>
    <w:rsid w:val="300541EB"/>
    <w:rsid w:val="300C557A"/>
    <w:rsid w:val="30705B08"/>
    <w:rsid w:val="30711881"/>
    <w:rsid w:val="308710A4"/>
    <w:rsid w:val="30B579BF"/>
    <w:rsid w:val="30F524B2"/>
    <w:rsid w:val="316311C9"/>
    <w:rsid w:val="3164321B"/>
    <w:rsid w:val="31717D8A"/>
    <w:rsid w:val="31943A79"/>
    <w:rsid w:val="32625925"/>
    <w:rsid w:val="32887E78"/>
    <w:rsid w:val="329C1497"/>
    <w:rsid w:val="32AD1602"/>
    <w:rsid w:val="33A930DF"/>
    <w:rsid w:val="33DA14EB"/>
    <w:rsid w:val="34D0301A"/>
    <w:rsid w:val="353D61D5"/>
    <w:rsid w:val="35645510"/>
    <w:rsid w:val="35831E3A"/>
    <w:rsid w:val="35B12CA3"/>
    <w:rsid w:val="35C56BDF"/>
    <w:rsid w:val="35CD1307"/>
    <w:rsid w:val="35CD57AB"/>
    <w:rsid w:val="35D70FA6"/>
    <w:rsid w:val="365256CD"/>
    <w:rsid w:val="3676199F"/>
    <w:rsid w:val="370074BA"/>
    <w:rsid w:val="372E5DD5"/>
    <w:rsid w:val="374E46CA"/>
    <w:rsid w:val="379012BD"/>
    <w:rsid w:val="37BF497E"/>
    <w:rsid w:val="37C52BDE"/>
    <w:rsid w:val="37C64260"/>
    <w:rsid w:val="37D473B8"/>
    <w:rsid w:val="37DF17C6"/>
    <w:rsid w:val="382848F7"/>
    <w:rsid w:val="38451629"/>
    <w:rsid w:val="38D62BC9"/>
    <w:rsid w:val="39205BF2"/>
    <w:rsid w:val="394B4990"/>
    <w:rsid w:val="39C649EB"/>
    <w:rsid w:val="3A0D261A"/>
    <w:rsid w:val="3A3120E7"/>
    <w:rsid w:val="3A60099C"/>
    <w:rsid w:val="3A685AA2"/>
    <w:rsid w:val="3A8F74D3"/>
    <w:rsid w:val="3AA36ADA"/>
    <w:rsid w:val="3B0532F1"/>
    <w:rsid w:val="3B6F4E45"/>
    <w:rsid w:val="3BF70E8C"/>
    <w:rsid w:val="3C2679C3"/>
    <w:rsid w:val="3C2E4879"/>
    <w:rsid w:val="3C395948"/>
    <w:rsid w:val="3C4E0CC8"/>
    <w:rsid w:val="3CD25455"/>
    <w:rsid w:val="3CE55188"/>
    <w:rsid w:val="3CE8111C"/>
    <w:rsid w:val="3D1B6DFC"/>
    <w:rsid w:val="3D22462E"/>
    <w:rsid w:val="3D3C4E22"/>
    <w:rsid w:val="3D70539A"/>
    <w:rsid w:val="3D765432"/>
    <w:rsid w:val="3D826E7B"/>
    <w:rsid w:val="3DC94AAA"/>
    <w:rsid w:val="3DCB6A74"/>
    <w:rsid w:val="3DFE0BF8"/>
    <w:rsid w:val="3E09759C"/>
    <w:rsid w:val="3E2919ED"/>
    <w:rsid w:val="3E641245"/>
    <w:rsid w:val="3E741759"/>
    <w:rsid w:val="3E8136EE"/>
    <w:rsid w:val="3EAB2402"/>
    <w:rsid w:val="3EDB2CE7"/>
    <w:rsid w:val="3F0C10F2"/>
    <w:rsid w:val="3F1F754D"/>
    <w:rsid w:val="3F2006FA"/>
    <w:rsid w:val="3FA163AB"/>
    <w:rsid w:val="3FD54D97"/>
    <w:rsid w:val="40316936"/>
    <w:rsid w:val="40327F2E"/>
    <w:rsid w:val="40552625"/>
    <w:rsid w:val="40953369"/>
    <w:rsid w:val="40B60FC7"/>
    <w:rsid w:val="41160006"/>
    <w:rsid w:val="41322966"/>
    <w:rsid w:val="41344930"/>
    <w:rsid w:val="41E00614"/>
    <w:rsid w:val="42B07FE6"/>
    <w:rsid w:val="42D75573"/>
    <w:rsid w:val="430F2F5F"/>
    <w:rsid w:val="436314FD"/>
    <w:rsid w:val="43912AA7"/>
    <w:rsid w:val="43E02B4D"/>
    <w:rsid w:val="43E144C1"/>
    <w:rsid w:val="44150E3E"/>
    <w:rsid w:val="444377AB"/>
    <w:rsid w:val="44983428"/>
    <w:rsid w:val="44D426B2"/>
    <w:rsid w:val="44E64193"/>
    <w:rsid w:val="44F543D6"/>
    <w:rsid w:val="44F85C75"/>
    <w:rsid w:val="451231DA"/>
    <w:rsid w:val="45295F8F"/>
    <w:rsid w:val="45513D03"/>
    <w:rsid w:val="45840B96"/>
    <w:rsid w:val="45A858ED"/>
    <w:rsid w:val="45C5024D"/>
    <w:rsid w:val="46244F73"/>
    <w:rsid w:val="462A6302"/>
    <w:rsid w:val="46426EB5"/>
    <w:rsid w:val="4646138E"/>
    <w:rsid w:val="46503FBA"/>
    <w:rsid w:val="46592743"/>
    <w:rsid w:val="46603AD2"/>
    <w:rsid w:val="4710374A"/>
    <w:rsid w:val="472965B9"/>
    <w:rsid w:val="474D674C"/>
    <w:rsid w:val="477A6E15"/>
    <w:rsid w:val="47F646ED"/>
    <w:rsid w:val="48284AC3"/>
    <w:rsid w:val="488C6E00"/>
    <w:rsid w:val="48AC2FFE"/>
    <w:rsid w:val="48E7603B"/>
    <w:rsid w:val="49125987"/>
    <w:rsid w:val="4941408E"/>
    <w:rsid w:val="495E079C"/>
    <w:rsid w:val="49A60395"/>
    <w:rsid w:val="49DE18DD"/>
    <w:rsid w:val="4A9B77CE"/>
    <w:rsid w:val="4AFB201B"/>
    <w:rsid w:val="4B0B4954"/>
    <w:rsid w:val="4B1F3F5B"/>
    <w:rsid w:val="4B38326F"/>
    <w:rsid w:val="4B4B5880"/>
    <w:rsid w:val="4B661B8A"/>
    <w:rsid w:val="4B8464B4"/>
    <w:rsid w:val="4C081712"/>
    <w:rsid w:val="4C6B4F7E"/>
    <w:rsid w:val="4D700A9E"/>
    <w:rsid w:val="4DA024E2"/>
    <w:rsid w:val="4DB52955"/>
    <w:rsid w:val="4DB63CD8"/>
    <w:rsid w:val="4DD76D6F"/>
    <w:rsid w:val="4DF3347D"/>
    <w:rsid w:val="4E376E6A"/>
    <w:rsid w:val="4E6C395B"/>
    <w:rsid w:val="4E834801"/>
    <w:rsid w:val="4EC866B8"/>
    <w:rsid w:val="4EF120B3"/>
    <w:rsid w:val="4F0C47F7"/>
    <w:rsid w:val="4F1D2EA8"/>
    <w:rsid w:val="4F4641AC"/>
    <w:rsid w:val="4F624D5E"/>
    <w:rsid w:val="4F642884"/>
    <w:rsid w:val="4F8C3B89"/>
    <w:rsid w:val="4F8E7901"/>
    <w:rsid w:val="4FA72771"/>
    <w:rsid w:val="4FDA66A3"/>
    <w:rsid w:val="503B1837"/>
    <w:rsid w:val="50526B81"/>
    <w:rsid w:val="507C775A"/>
    <w:rsid w:val="50B10177"/>
    <w:rsid w:val="50DC291C"/>
    <w:rsid w:val="50E0418D"/>
    <w:rsid w:val="50E336C1"/>
    <w:rsid w:val="512629FD"/>
    <w:rsid w:val="5156444F"/>
    <w:rsid w:val="516C77CE"/>
    <w:rsid w:val="51752B27"/>
    <w:rsid w:val="517B2107"/>
    <w:rsid w:val="51C8534D"/>
    <w:rsid w:val="51EE640D"/>
    <w:rsid w:val="51F6353C"/>
    <w:rsid w:val="51F872B4"/>
    <w:rsid w:val="529E42FF"/>
    <w:rsid w:val="52B0193D"/>
    <w:rsid w:val="52EF4B5B"/>
    <w:rsid w:val="52F201A7"/>
    <w:rsid w:val="53607807"/>
    <w:rsid w:val="537B3D79"/>
    <w:rsid w:val="53B35B89"/>
    <w:rsid w:val="53B67427"/>
    <w:rsid w:val="54336CC9"/>
    <w:rsid w:val="545A4256"/>
    <w:rsid w:val="54714C91"/>
    <w:rsid w:val="54B35714"/>
    <w:rsid w:val="54DC2EBD"/>
    <w:rsid w:val="54DF6509"/>
    <w:rsid w:val="55195EBF"/>
    <w:rsid w:val="5543118E"/>
    <w:rsid w:val="55767D2F"/>
    <w:rsid w:val="55CB789D"/>
    <w:rsid w:val="56505911"/>
    <w:rsid w:val="56890E23"/>
    <w:rsid w:val="568B06F7"/>
    <w:rsid w:val="56EF6ED8"/>
    <w:rsid w:val="5737087F"/>
    <w:rsid w:val="575925A3"/>
    <w:rsid w:val="582A6A24"/>
    <w:rsid w:val="586760E8"/>
    <w:rsid w:val="5887424B"/>
    <w:rsid w:val="58B8154B"/>
    <w:rsid w:val="59576FB6"/>
    <w:rsid w:val="596D0588"/>
    <w:rsid w:val="596D67DA"/>
    <w:rsid w:val="59C32907"/>
    <w:rsid w:val="59DB1224"/>
    <w:rsid w:val="5A250E62"/>
    <w:rsid w:val="5A4A08C9"/>
    <w:rsid w:val="5A76346C"/>
    <w:rsid w:val="5A8E52F4"/>
    <w:rsid w:val="5AB3021C"/>
    <w:rsid w:val="5AC93EE4"/>
    <w:rsid w:val="5B182775"/>
    <w:rsid w:val="5B5F03A4"/>
    <w:rsid w:val="5BAA1DC5"/>
    <w:rsid w:val="5BE70AC5"/>
    <w:rsid w:val="5C4557EC"/>
    <w:rsid w:val="5C877BB2"/>
    <w:rsid w:val="5CA65F44"/>
    <w:rsid w:val="5CDA23D8"/>
    <w:rsid w:val="5D034EAB"/>
    <w:rsid w:val="5D437F7D"/>
    <w:rsid w:val="5D4A130C"/>
    <w:rsid w:val="5D6F38AA"/>
    <w:rsid w:val="5D8D744A"/>
    <w:rsid w:val="5D916F3A"/>
    <w:rsid w:val="5D9B28C6"/>
    <w:rsid w:val="5DE866B6"/>
    <w:rsid w:val="5E677C9B"/>
    <w:rsid w:val="5E700844"/>
    <w:rsid w:val="5E954808"/>
    <w:rsid w:val="5E9D1A80"/>
    <w:rsid w:val="5EC56770"/>
    <w:rsid w:val="5EC62C14"/>
    <w:rsid w:val="5F3F29C6"/>
    <w:rsid w:val="5F55175B"/>
    <w:rsid w:val="5F744F7A"/>
    <w:rsid w:val="5F883646"/>
    <w:rsid w:val="5F942D12"/>
    <w:rsid w:val="5FE82423"/>
    <w:rsid w:val="60327E35"/>
    <w:rsid w:val="605F08C6"/>
    <w:rsid w:val="60765F74"/>
    <w:rsid w:val="607D4A53"/>
    <w:rsid w:val="60AE1BB1"/>
    <w:rsid w:val="60B30F76"/>
    <w:rsid w:val="60B3541A"/>
    <w:rsid w:val="60B847DE"/>
    <w:rsid w:val="60D4713E"/>
    <w:rsid w:val="61047A23"/>
    <w:rsid w:val="6129172E"/>
    <w:rsid w:val="6142054C"/>
    <w:rsid w:val="617167E5"/>
    <w:rsid w:val="617701F5"/>
    <w:rsid w:val="61C1219E"/>
    <w:rsid w:val="61F8248F"/>
    <w:rsid w:val="61FE4473"/>
    <w:rsid w:val="62487DE4"/>
    <w:rsid w:val="624A76B8"/>
    <w:rsid w:val="62500A46"/>
    <w:rsid w:val="62502FB6"/>
    <w:rsid w:val="62516C98"/>
    <w:rsid w:val="62570027"/>
    <w:rsid w:val="629848C7"/>
    <w:rsid w:val="62BD2580"/>
    <w:rsid w:val="6311467A"/>
    <w:rsid w:val="633A772C"/>
    <w:rsid w:val="634128F9"/>
    <w:rsid w:val="63554566"/>
    <w:rsid w:val="635B76A3"/>
    <w:rsid w:val="636C18B0"/>
    <w:rsid w:val="637E4A58"/>
    <w:rsid w:val="63844E4C"/>
    <w:rsid w:val="63972DD1"/>
    <w:rsid w:val="63A43E04"/>
    <w:rsid w:val="63C82F8A"/>
    <w:rsid w:val="63C94F54"/>
    <w:rsid w:val="63F024E1"/>
    <w:rsid w:val="64215927"/>
    <w:rsid w:val="64370110"/>
    <w:rsid w:val="644B5969"/>
    <w:rsid w:val="64713622"/>
    <w:rsid w:val="64FB2EEB"/>
    <w:rsid w:val="650C334B"/>
    <w:rsid w:val="65905D2A"/>
    <w:rsid w:val="65AE4402"/>
    <w:rsid w:val="65C50D3B"/>
    <w:rsid w:val="65D06126"/>
    <w:rsid w:val="65DF280D"/>
    <w:rsid w:val="65F03C9B"/>
    <w:rsid w:val="660364FC"/>
    <w:rsid w:val="66157FDD"/>
    <w:rsid w:val="663D12E2"/>
    <w:rsid w:val="664F1741"/>
    <w:rsid w:val="66703465"/>
    <w:rsid w:val="667A43E8"/>
    <w:rsid w:val="66B90646"/>
    <w:rsid w:val="66E139CD"/>
    <w:rsid w:val="671B1623"/>
    <w:rsid w:val="67206C39"/>
    <w:rsid w:val="672D1356"/>
    <w:rsid w:val="675F30F2"/>
    <w:rsid w:val="67D30150"/>
    <w:rsid w:val="68024591"/>
    <w:rsid w:val="6881195A"/>
    <w:rsid w:val="68CA1553"/>
    <w:rsid w:val="6944024A"/>
    <w:rsid w:val="694C640B"/>
    <w:rsid w:val="6951757E"/>
    <w:rsid w:val="69877444"/>
    <w:rsid w:val="69D361E5"/>
    <w:rsid w:val="69E96AA8"/>
    <w:rsid w:val="6A313CEF"/>
    <w:rsid w:val="6A615EE7"/>
    <w:rsid w:val="6A6D478B"/>
    <w:rsid w:val="6A8D6CDC"/>
    <w:rsid w:val="6A8E035E"/>
    <w:rsid w:val="6AE54422"/>
    <w:rsid w:val="6AF208ED"/>
    <w:rsid w:val="6AFC176B"/>
    <w:rsid w:val="6AFF300A"/>
    <w:rsid w:val="6B013226"/>
    <w:rsid w:val="6B7E4876"/>
    <w:rsid w:val="6BA77929"/>
    <w:rsid w:val="6BC4672D"/>
    <w:rsid w:val="6BC93D43"/>
    <w:rsid w:val="6BD74508"/>
    <w:rsid w:val="6BE40B7D"/>
    <w:rsid w:val="6C057229"/>
    <w:rsid w:val="6C092392"/>
    <w:rsid w:val="6C5F3041"/>
    <w:rsid w:val="6C635F46"/>
    <w:rsid w:val="6C871509"/>
    <w:rsid w:val="6C9500C9"/>
    <w:rsid w:val="6C9A748E"/>
    <w:rsid w:val="6CA01AC4"/>
    <w:rsid w:val="6CB71DEE"/>
    <w:rsid w:val="6CC87B57"/>
    <w:rsid w:val="6CE21866"/>
    <w:rsid w:val="6CE93F71"/>
    <w:rsid w:val="6D090170"/>
    <w:rsid w:val="6D147240"/>
    <w:rsid w:val="6D5238C5"/>
    <w:rsid w:val="6D97717F"/>
    <w:rsid w:val="6DEF7365"/>
    <w:rsid w:val="6E3A2CD6"/>
    <w:rsid w:val="6E7B6E4B"/>
    <w:rsid w:val="6E7F4B8D"/>
    <w:rsid w:val="6EA268D0"/>
    <w:rsid w:val="6EA6036C"/>
    <w:rsid w:val="6EAD34A8"/>
    <w:rsid w:val="6EC627BC"/>
    <w:rsid w:val="6EF74724"/>
    <w:rsid w:val="6F084B83"/>
    <w:rsid w:val="6F0B4673"/>
    <w:rsid w:val="6F1928EC"/>
    <w:rsid w:val="6F2319BD"/>
    <w:rsid w:val="6F5C0A2B"/>
    <w:rsid w:val="6F5C4ECE"/>
    <w:rsid w:val="6FBE7937"/>
    <w:rsid w:val="6FE253D4"/>
    <w:rsid w:val="700A492A"/>
    <w:rsid w:val="704B11CB"/>
    <w:rsid w:val="705B6F34"/>
    <w:rsid w:val="708E730A"/>
    <w:rsid w:val="708F6BDE"/>
    <w:rsid w:val="70B84386"/>
    <w:rsid w:val="70DA254F"/>
    <w:rsid w:val="70ED2282"/>
    <w:rsid w:val="71453E6C"/>
    <w:rsid w:val="71E85B25"/>
    <w:rsid w:val="71EC7444"/>
    <w:rsid w:val="7229553C"/>
    <w:rsid w:val="7258197D"/>
    <w:rsid w:val="729329B5"/>
    <w:rsid w:val="72936E59"/>
    <w:rsid w:val="729F57FE"/>
    <w:rsid w:val="734F0FD2"/>
    <w:rsid w:val="73972979"/>
    <w:rsid w:val="73CB43D1"/>
    <w:rsid w:val="73E13BF4"/>
    <w:rsid w:val="73FC27DC"/>
    <w:rsid w:val="74600FBD"/>
    <w:rsid w:val="746A3BEA"/>
    <w:rsid w:val="746C7EA5"/>
    <w:rsid w:val="74742775"/>
    <w:rsid w:val="74822CE1"/>
    <w:rsid w:val="748A428C"/>
    <w:rsid w:val="74BE7A92"/>
    <w:rsid w:val="74CE23CA"/>
    <w:rsid w:val="74F3598D"/>
    <w:rsid w:val="7510653F"/>
    <w:rsid w:val="751122B7"/>
    <w:rsid w:val="752C70F1"/>
    <w:rsid w:val="75660855"/>
    <w:rsid w:val="757F7954"/>
    <w:rsid w:val="75862CA5"/>
    <w:rsid w:val="760065B4"/>
    <w:rsid w:val="767E520F"/>
    <w:rsid w:val="76962A74"/>
    <w:rsid w:val="77185B7F"/>
    <w:rsid w:val="776F4ADD"/>
    <w:rsid w:val="78247FA4"/>
    <w:rsid w:val="782C7B34"/>
    <w:rsid w:val="78564BB1"/>
    <w:rsid w:val="787B63C5"/>
    <w:rsid w:val="79D57D57"/>
    <w:rsid w:val="79D75287"/>
    <w:rsid w:val="79E93803"/>
    <w:rsid w:val="7A2A00A3"/>
    <w:rsid w:val="7ADB75EF"/>
    <w:rsid w:val="7B1D3764"/>
    <w:rsid w:val="7B7B66DC"/>
    <w:rsid w:val="7B9C6D7F"/>
    <w:rsid w:val="7C1A7CA3"/>
    <w:rsid w:val="7CA71548"/>
    <w:rsid w:val="7CF76237"/>
    <w:rsid w:val="7D1B3CD3"/>
    <w:rsid w:val="7D3B0EA7"/>
    <w:rsid w:val="7D731D61"/>
    <w:rsid w:val="7DAB4C85"/>
    <w:rsid w:val="7DD345AE"/>
    <w:rsid w:val="7DD6409E"/>
    <w:rsid w:val="7DE14F1D"/>
    <w:rsid w:val="7DEE3196"/>
    <w:rsid w:val="7DFF53A3"/>
    <w:rsid w:val="7E176B90"/>
    <w:rsid w:val="7E1F75B0"/>
    <w:rsid w:val="7E2608D0"/>
    <w:rsid w:val="7E2A3C98"/>
    <w:rsid w:val="7E51388F"/>
    <w:rsid w:val="7E933D3D"/>
    <w:rsid w:val="7ED607F9"/>
    <w:rsid w:val="7EFE565A"/>
    <w:rsid w:val="7F3D185A"/>
    <w:rsid w:val="7FF95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8BC0856"/>
  <w15:docId w15:val="{05E8D11A-DFE1-4D69-B4E2-B6893790E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uiPriority w:val="99"/>
    <w:unhideWhenUsed/>
    <w:qFormat/>
    <w:pPr>
      <w:spacing w:after="0"/>
    </w:pPr>
    <w:rPr>
      <w:sz w:val="18"/>
      <w:szCs w:val="18"/>
    </w:rPr>
  </w:style>
  <w:style w:type="paragraph" w:styleId="a5">
    <w:name w:val="footer"/>
    <w:basedOn w:val="a"/>
    <w:link w:val="a6"/>
    <w:autoRedefine/>
    <w:uiPriority w:val="99"/>
    <w:unhideWhenUsed/>
    <w:qFormat/>
    <w:pPr>
      <w:tabs>
        <w:tab w:val="center" w:pos="4153"/>
        <w:tab w:val="right" w:pos="8306"/>
      </w:tabs>
    </w:pPr>
    <w:rPr>
      <w:sz w:val="18"/>
      <w:szCs w:val="18"/>
    </w:rPr>
  </w:style>
  <w:style w:type="paragraph" w:styleId="a7">
    <w:name w:val="header"/>
    <w:basedOn w:val="a"/>
    <w:link w:val="a8"/>
    <w:autoRedefine/>
    <w:uiPriority w:val="99"/>
    <w:unhideWhenUsed/>
    <w:qFormat/>
    <w:pPr>
      <w:pBdr>
        <w:bottom w:val="single" w:sz="6" w:space="1" w:color="auto"/>
      </w:pBdr>
      <w:tabs>
        <w:tab w:val="center" w:pos="4153"/>
        <w:tab w:val="right" w:pos="8306"/>
      </w:tabs>
      <w:jc w:val="center"/>
    </w:pPr>
    <w:rPr>
      <w:sz w:val="18"/>
      <w:szCs w:val="18"/>
    </w:rPr>
  </w:style>
  <w:style w:type="table" w:styleId="a9">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Emphasis"/>
    <w:basedOn w:val="a0"/>
    <w:autoRedefine/>
    <w:uiPriority w:val="20"/>
    <w:qFormat/>
    <w:rPr>
      <w:i/>
    </w:rPr>
  </w:style>
  <w:style w:type="character" w:styleId="ab">
    <w:name w:val="Hyperlink"/>
    <w:basedOn w:val="a0"/>
    <w:autoRedefine/>
    <w:uiPriority w:val="99"/>
    <w:unhideWhenUsed/>
    <w:qFormat/>
    <w:rPr>
      <w:color w:val="0000FF"/>
      <w:u w:val="single"/>
    </w:rPr>
  </w:style>
  <w:style w:type="character" w:customStyle="1" w:styleId="a4">
    <w:name w:val="批注框文本 字符"/>
    <w:basedOn w:val="a0"/>
    <w:link w:val="a3"/>
    <w:autoRedefine/>
    <w:uiPriority w:val="99"/>
    <w:semiHidden/>
    <w:qFormat/>
    <w:rPr>
      <w:rFonts w:ascii="Tahoma" w:hAnsi="Tahoma"/>
      <w:sz w:val="18"/>
      <w:szCs w:val="18"/>
    </w:rPr>
  </w:style>
  <w:style w:type="character" w:customStyle="1" w:styleId="a6">
    <w:name w:val="页脚 字符"/>
    <w:basedOn w:val="a0"/>
    <w:link w:val="a5"/>
    <w:autoRedefine/>
    <w:uiPriority w:val="99"/>
    <w:qFormat/>
    <w:rPr>
      <w:rFonts w:ascii="Tahoma" w:hAnsi="Tahoma"/>
      <w:sz w:val="18"/>
      <w:szCs w:val="18"/>
    </w:rPr>
  </w:style>
  <w:style w:type="character" w:customStyle="1" w:styleId="a8">
    <w:name w:val="页眉 字符"/>
    <w:basedOn w:val="a0"/>
    <w:link w:val="a7"/>
    <w:autoRedefine/>
    <w:uiPriority w:val="99"/>
    <w:qFormat/>
    <w:rPr>
      <w:rFonts w:ascii="Tahoma" w:hAnsi="Tahoma"/>
      <w:sz w:val="18"/>
      <w:szCs w:val="18"/>
    </w:rPr>
  </w:style>
  <w:style w:type="paragraph" w:customStyle="1" w:styleId="Default">
    <w:name w:val="Default"/>
    <w:autoRedefine/>
    <w:qFormat/>
    <w:pPr>
      <w:widowControl w:val="0"/>
      <w:autoSpaceDE w:val="0"/>
      <w:autoSpaceDN w:val="0"/>
      <w:adjustRightInd w:val="0"/>
    </w:pPr>
    <w:rPr>
      <w:rFonts w:ascii="宋体" w:hAnsi="Calibri" w:cs="宋体"/>
      <w:color w:val="000000"/>
      <w:sz w:val="24"/>
      <w:szCs w:val="24"/>
    </w:rPr>
  </w:style>
  <w:style w:type="paragraph" w:customStyle="1" w:styleId="TableParagraph">
    <w:name w:val="Table Paragraph"/>
    <w:basedOn w:val="a"/>
    <w:autoRedefine/>
    <w:uiPriority w:val="1"/>
    <w:qFormat/>
    <w:rPr>
      <w:rFonts w:cs="宋体"/>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615</Words>
  <Characters>3512</Characters>
  <Application>Microsoft Office Word</Application>
  <DocSecurity>0</DocSecurity>
  <Lines>29</Lines>
  <Paragraphs>8</Paragraphs>
  <ScaleCrop>false</ScaleCrop>
  <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想 联</cp:lastModifiedBy>
  <cp:revision>176</cp:revision>
  <dcterms:created xsi:type="dcterms:W3CDTF">2008-09-11T17:20:00Z</dcterms:created>
  <dcterms:modified xsi:type="dcterms:W3CDTF">2025-05-29T05:43:00Z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B64E16941D2B4FD0BB536B71F4C92F47_13</vt:lpwstr>
  </property>
  <property fmtid="{D5CDD505-2E9C-101B-9397-08002B2CF9AE}" pid="4" name="KSOTemplateDocerSaveRecord">
    <vt:lpwstr>eyJoZGlkIjoiMWM4NTNhNWMyODA4MjUzOTI2NTljMTJlZWRhM2UwYzEiLCJ1c2VySWQiOiI1ODc4MzIzMDcifQ==</vt:lpwstr>
  </property>
</Properties>
</file>