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76" w:lineRule="auto"/>
        <w:jc w:val="center"/>
        <w:rPr>
          <w:rFonts w:hint="eastAsia" w:ascii="宋体" w:hAnsi="宋体" w:eastAsia="宋体" w:cs="宋体"/>
          <w:b/>
          <w:kern w:val="2"/>
          <w:sz w:val="36"/>
          <w:szCs w:val="36"/>
        </w:rPr>
      </w:pPr>
      <w:bookmarkStart w:id="0" w:name="_Hlk25154352"/>
      <w:bookmarkEnd w:id="0"/>
      <w:r>
        <w:rPr>
          <w:rFonts w:hint="eastAsia" w:ascii="宋体" w:hAnsi="宋体" w:eastAsia="宋体" w:cs="宋体"/>
          <w:b/>
          <w:kern w:val="2"/>
          <w:sz w:val="36"/>
          <w:szCs w:val="36"/>
        </w:rPr>
        <w:t>2025年东莞市青少年机器人竞赛</w:t>
      </w:r>
    </w:p>
    <w:p>
      <w:pPr>
        <w:widowControl w:val="0"/>
        <w:spacing w:after="0" w:line="276" w:lineRule="auto"/>
        <w:jc w:val="center"/>
        <w:rPr>
          <w:rFonts w:hint="eastAsia" w:ascii="宋体" w:hAnsi="宋体" w:eastAsia="宋体" w:cs="宋体"/>
          <w:b/>
          <w:kern w:val="2"/>
          <w:sz w:val="36"/>
          <w:szCs w:val="36"/>
        </w:rPr>
      </w:pPr>
      <w:r>
        <w:rPr>
          <w:rFonts w:hint="eastAsia" w:ascii="宋体" w:hAnsi="宋体" w:eastAsia="宋体" w:cs="宋体"/>
          <w:b/>
          <w:kern w:val="2"/>
          <w:sz w:val="36"/>
          <w:szCs w:val="36"/>
        </w:rPr>
        <w:t>机器人绘画比赛规则</w:t>
      </w:r>
    </w:p>
    <w:p>
      <w:pPr>
        <w:spacing w:line="220" w:lineRule="atLeast"/>
        <w:jc w:val="center"/>
        <w:rPr>
          <w:rFonts w:hint="eastAsia" w:ascii="宋体" w:hAnsi="宋体" w:eastAsia="宋体"/>
          <w:b/>
          <w:color w:val="000000" w:themeColor="text1"/>
          <w:kern w:val="2"/>
          <w:sz w:val="36"/>
          <w:szCs w:val="36"/>
          <w14:textFill>
            <w14:solidFill>
              <w14:schemeClr w14:val="tx1"/>
            </w14:solidFill>
          </w14:textFill>
        </w:rPr>
      </w:pP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1</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比赛简介 </w:t>
      </w:r>
    </w:p>
    <w:p>
      <w:pPr>
        <w:widowControl w:val="0"/>
        <w:spacing w:after="0" w:line="440" w:lineRule="exact"/>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人工智能代表着未来科技发展的主流。当前，人工智能技术已经能够完成撰写文件、翻译、绘画以及编写代码等任务。本届机器人绘画比赛将科学、技术、工程与艺术融汇结合，要求参赛学生以小组的方式，围绕指定的绘画任务内容，进行机器人的创意、设计、制作和编程，并由机器人在比赛现场进行绘画展示。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2</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比赛主题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本届机器人绘画比赛的主题为“几何艺术”。比赛现场，各组别将抽取几何图形（或组合图案）作为比赛绘画元素，按照规则要求进行机器人编程、调试和绘画，从而锻炼和提高青少年的想象力、思维能力、创作能力、反应能力、协调能力和团队精神。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3</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组队方式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比赛分为小学、初中、高中三个组别</w:t>
      </w:r>
      <w:r>
        <w:rPr>
          <w:rFonts w:hint="eastAsia" w:ascii="宋体" w:hAnsi="宋体" w:eastAsia="宋体" w:cs="宋体"/>
          <w:color w:val="000000"/>
          <w:sz w:val="24"/>
          <w:szCs w:val="24"/>
        </w:rPr>
        <w:t>进行</w:t>
      </w:r>
      <w:r>
        <w:rPr>
          <w:rFonts w:ascii="宋体" w:hAnsi="宋体" w:eastAsia="宋体" w:cs="宋体"/>
          <w:color w:val="000000"/>
          <w:sz w:val="24"/>
          <w:szCs w:val="24"/>
        </w:rPr>
        <w:t>，以团队方式完成，每支参赛队伍由</w:t>
      </w:r>
      <w:r>
        <w:rPr>
          <w:rFonts w:hint="eastAsia" w:ascii="宋体" w:hAnsi="宋体" w:eastAsia="宋体" w:cs="宋体"/>
          <w:color w:val="000000"/>
          <w:sz w:val="24"/>
          <w:szCs w:val="24"/>
        </w:rPr>
        <w:t>2</w:t>
      </w:r>
      <w:r>
        <w:rPr>
          <w:rFonts w:ascii="宋体" w:hAnsi="宋体" w:eastAsia="宋体" w:cs="宋体"/>
          <w:color w:val="000000"/>
          <w:sz w:val="24"/>
          <w:szCs w:val="24"/>
        </w:rPr>
        <w:t>名选手和1—2名辅导老师组成，</w:t>
      </w:r>
      <w:r>
        <w:rPr>
          <w:rFonts w:hint="eastAsia" w:ascii="宋体" w:hAnsi="宋体" w:eastAsia="宋体" w:cs="宋体"/>
          <w:color w:val="000000"/>
          <w:sz w:val="24"/>
          <w:szCs w:val="24"/>
        </w:rPr>
        <w:t>选手须为2025年6月在读的中小学生。</w:t>
      </w:r>
      <w:r>
        <w:rPr>
          <w:rFonts w:ascii="宋体" w:hAnsi="宋体" w:eastAsia="宋体" w:cs="宋体"/>
          <w:color w:val="000000"/>
          <w:sz w:val="24"/>
          <w:szCs w:val="24"/>
        </w:rPr>
        <w:t xml:space="preserve">正式比赛现场场馆均封闭，仅允许参赛学生队员在场。教练员只能在准备时段和公众展示阶段入场。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4</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比赛要求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4.1 器材要求：参赛选手自行设计和构建机器人，不能使用直接购买的整套绘画机器人成品。所需材料均不限品牌厂家，也不限制马达、传感器数量，可使用自制拼装材料和其他改装材料，机器人只允许使用程序自动控制</w:t>
      </w:r>
      <w:r>
        <w:rPr>
          <w:rFonts w:hint="eastAsia" w:ascii="宋体" w:hAnsi="宋体" w:eastAsia="宋体" w:cs="宋体"/>
          <w:color w:val="000000"/>
          <w:sz w:val="24"/>
          <w:szCs w:val="24"/>
        </w:rPr>
        <w:t>。</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机器人的创意、设计、搭建、编程都由学生独立或集体亲身实践和完成，机器人外形长×宽×高最大尺寸不得超过300mm×300mm×300mm，在比赛开始后，机器人可以超出此尺寸限制。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4.2 画布要求：机器人绘画的场地图纸统一为A0图纸（长1189mm×宽841mm），不得使用其他尺寸的图纸。图纸可以放置在地面、桌面等地方。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4.3 控制方式：机器人只能由程序自动控制完成绘画任务。 </w:t>
      </w:r>
    </w:p>
    <w:p>
      <w:pPr>
        <w:widowControl w:val="0"/>
        <w:spacing w:after="0" w:line="440" w:lineRule="exact"/>
        <w:ind w:firstLine="482" w:firstLineChars="200"/>
        <w:rPr>
          <w:rFonts w:hint="eastAsia" w:ascii="黑体" w:hAnsi="黑体" w:eastAsia="黑体" w:cs="黑体"/>
          <w:color w:val="000000" w:themeColor="text1"/>
          <w:sz w:val="24"/>
          <w:szCs w:val="24"/>
          <w14:textFill>
            <w14:solidFill>
              <w14:schemeClr w14:val="tx1"/>
            </w14:solidFill>
          </w14:textFill>
        </w:rPr>
      </w:pPr>
      <w:r>
        <w:rPr>
          <w:rFonts w:ascii="黑体" w:hAnsi="宋体" w:eastAsia="黑体" w:cs="黑体"/>
          <w:b/>
          <w:bCs/>
          <w:color w:val="000000"/>
          <w:sz w:val="24"/>
          <w:szCs w:val="24"/>
        </w:rPr>
        <w:t>5</w:t>
      </w:r>
      <w:r>
        <w:rPr>
          <w:rFonts w:hint="eastAsia" w:ascii="黑体" w:hAnsi="宋体" w:eastAsia="黑体" w:cs="黑体"/>
          <w:b/>
          <w:bCs/>
          <w:color w:val="000000"/>
          <w:sz w:val="24"/>
          <w:szCs w:val="24"/>
        </w:rPr>
        <w:t>.</w:t>
      </w:r>
      <w:r>
        <w:rPr>
          <w:rFonts w:ascii="黑体" w:hAnsi="宋体" w:eastAsia="黑体" w:cs="黑体"/>
          <w:b/>
          <w:bCs/>
          <w:color w:val="000000"/>
          <w:sz w:val="24"/>
          <w:szCs w:val="24"/>
        </w:rPr>
        <w:t>竞赛过程</w:t>
      </w:r>
    </w:p>
    <w:p>
      <w:pPr>
        <w:pStyle w:val="13"/>
        <w:snapToGrid w:val="0"/>
        <w:spacing w:line="360" w:lineRule="auto"/>
        <w:ind w:firstLine="480" w:firstLineChars="200"/>
        <w:rPr>
          <w:rFonts w:hint="eastAsia" w:hAnsi="宋体" w:cs="Times New Roman"/>
          <w:color w:val="000000" w:themeColor="text1"/>
          <w14:textFill>
            <w14:solidFill>
              <w14:schemeClr w14:val="tx1"/>
            </w14:solidFill>
          </w14:textFill>
        </w:rPr>
      </w:pPr>
    </w:p>
    <w:p>
      <w:pPr>
        <w:pStyle w:val="13"/>
        <w:snapToGrid w:val="0"/>
        <w:spacing w:line="360" w:lineRule="auto"/>
        <w:ind w:firstLine="480" w:firstLineChars="200"/>
        <w:rPr>
          <w:rFonts w:hint="eastAsia" w:hAnsi="宋体" w:cs="Times New Roman"/>
          <w:color w:val="000000" w:themeColor="text1"/>
          <w14:textFill>
            <w14:solidFill>
              <w14:schemeClr w14:val="tx1"/>
            </w14:solidFill>
          </w14:textFill>
        </w:rPr>
      </w:pPr>
      <w:r>
        <w:rPr>
          <w:rFonts w:hint="eastAsia" w:hAnsi="宋体" w:cs="Times New Roman"/>
          <w:color w:val="000000" w:themeColor="text1"/>
          <w14:textFill>
            <w14:solidFill>
              <w14:schemeClr w14:val="tx1"/>
            </w14:solidFill>
          </w14:textFill>
        </w:rPr>
        <w:t>5</w:t>
      </w:r>
      <w:r>
        <w:rPr>
          <w:rFonts w:hAnsi="宋体" w:cs="Times New Roman"/>
          <w:color w:val="000000" w:themeColor="text1"/>
          <w14:textFill>
            <w14:solidFill>
              <w14:schemeClr w14:val="tx1"/>
            </w14:solidFill>
          </w14:textFill>
        </w:rPr>
        <w:t xml:space="preserve">.1 </w:t>
      </w:r>
      <w:r>
        <w:rPr>
          <w:rFonts w:hint="eastAsia" w:hAnsi="宋体" w:cs="Times New Roman"/>
          <w:color w:val="000000" w:themeColor="text1"/>
          <w14:textFill>
            <w14:solidFill>
              <w14:schemeClr w14:val="tx1"/>
            </w14:solidFill>
          </w14:textFill>
        </w:rPr>
        <w:t>任务抽取</w:t>
      </w:r>
    </w:p>
    <w:tbl>
      <w:tblPr>
        <w:tblStyle w:val="6"/>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2505"/>
        <w:gridCol w:w="2469"/>
        <w:gridCol w:w="2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0" w:type="dxa"/>
            <w:vAlign w:val="center"/>
          </w:tcPr>
          <w:p>
            <w:pPr>
              <w:autoSpaceDE w:val="0"/>
              <w:autoSpaceDN w:val="0"/>
              <w:spacing w:after="0" w:line="360" w:lineRule="auto"/>
              <w:jc w:val="center"/>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内容</w:t>
            </w:r>
          </w:p>
        </w:tc>
        <w:tc>
          <w:tcPr>
            <w:tcW w:w="2505" w:type="dxa"/>
            <w:vAlign w:val="center"/>
          </w:tcPr>
          <w:p>
            <w:pPr>
              <w:autoSpaceDE w:val="0"/>
              <w:autoSpaceDN w:val="0"/>
              <w:spacing w:after="0" w:line="360" w:lineRule="auto"/>
              <w:jc w:val="center"/>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小学组</w:t>
            </w:r>
          </w:p>
        </w:tc>
        <w:tc>
          <w:tcPr>
            <w:tcW w:w="2469" w:type="dxa"/>
            <w:vAlign w:val="center"/>
          </w:tcPr>
          <w:p>
            <w:pPr>
              <w:autoSpaceDE w:val="0"/>
              <w:autoSpaceDN w:val="0"/>
              <w:spacing w:after="0" w:line="360" w:lineRule="auto"/>
              <w:jc w:val="center"/>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初中组</w:t>
            </w:r>
          </w:p>
        </w:tc>
        <w:tc>
          <w:tcPr>
            <w:tcW w:w="2611" w:type="dxa"/>
            <w:vAlign w:val="center"/>
          </w:tcPr>
          <w:p>
            <w:pPr>
              <w:autoSpaceDE w:val="0"/>
              <w:autoSpaceDN w:val="0"/>
              <w:spacing w:after="0" w:line="360" w:lineRule="auto"/>
              <w:jc w:val="center"/>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高中组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950" w:type="dxa"/>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任务</w:t>
            </w:r>
          </w:p>
        </w:tc>
        <w:tc>
          <w:tcPr>
            <w:tcW w:w="2505"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在</w:t>
            </w:r>
            <w:r>
              <w:rPr>
                <w:rFonts w:eastAsia="Tahoma" w:cs="Tahoma"/>
                <w:color w:val="000000"/>
              </w:rPr>
              <w:t>A0</w:t>
            </w:r>
            <w:r>
              <w:rPr>
                <w:rFonts w:ascii="MicrosoftYaHei" w:hAnsi="MicrosoftYaHei" w:eastAsia="MicrosoftYaHei" w:cs="MicrosoftYaHei"/>
                <w:color w:val="000000"/>
              </w:rPr>
              <w:t>图纸中规定的图形区域内</w:t>
            </w:r>
            <w:r>
              <w:rPr>
                <w:rFonts w:hint="eastAsia" w:ascii="MicrosoftYaHei" w:hAnsi="MicrosoftYaHei" w:eastAsia="宋体" w:cs="MicrosoftYaHei"/>
                <w:color w:val="000000"/>
              </w:rPr>
              <w:t>，</w:t>
            </w:r>
            <w:r>
              <w:rPr>
                <w:rFonts w:ascii="MicrosoftYaHei" w:hAnsi="MicrosoftYaHei" w:eastAsia="MicrosoftYaHei" w:cs="MicrosoftYaHei"/>
                <w:color w:val="000000"/>
              </w:rPr>
              <w:t>尽可能绘制更 多数量的内嵌几何图形。</w:t>
            </w:r>
          </w:p>
        </w:tc>
        <w:tc>
          <w:tcPr>
            <w:tcW w:w="2469"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在</w:t>
            </w:r>
            <w:r>
              <w:rPr>
                <w:rFonts w:eastAsia="Tahoma" w:cs="Tahoma"/>
                <w:color w:val="000000"/>
              </w:rPr>
              <w:t>A0</w:t>
            </w:r>
            <w:r>
              <w:rPr>
                <w:rFonts w:ascii="MicrosoftYaHei" w:hAnsi="MicrosoftYaHei" w:eastAsia="MicrosoftYaHei" w:cs="MicrosoftYaHei"/>
                <w:color w:val="000000"/>
              </w:rPr>
              <w:t>图纸中规定的数字 图形的封闭区域内，尽 可能绘制更多数量的内 嵌几何图形。</w:t>
            </w:r>
          </w:p>
        </w:tc>
        <w:tc>
          <w:tcPr>
            <w:tcW w:w="2611"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在</w:t>
            </w:r>
            <w:r>
              <w:rPr>
                <w:rFonts w:eastAsia="Tahoma" w:cs="Tahoma"/>
                <w:color w:val="000000"/>
              </w:rPr>
              <w:t>A0</w:t>
            </w:r>
            <w:r>
              <w:rPr>
                <w:rFonts w:ascii="MicrosoftYaHei" w:hAnsi="MicrosoftYaHei" w:eastAsia="MicrosoftYaHei" w:cs="MicrosoftYaHei"/>
                <w:color w:val="000000"/>
              </w:rPr>
              <w:t>图纸上</w:t>
            </w:r>
            <w:r>
              <w:rPr>
                <w:rFonts w:hint="eastAsia" w:ascii="MicrosoftYaHei" w:hAnsi="MicrosoftYaHei" w:eastAsia="宋体" w:cs="MicrosoftYaHei"/>
                <w:color w:val="000000"/>
              </w:rPr>
              <w:t>，</w:t>
            </w:r>
            <w:r>
              <w:rPr>
                <w:rFonts w:ascii="MicrosoftYaHei" w:hAnsi="MicrosoftYaHei" w:eastAsia="MicrosoftYaHei" w:cs="MicrosoftYaHei"/>
                <w:color w:val="000000"/>
              </w:rPr>
              <w:t>尽可能绘制更多数量的几何组合图形（套娃画图）。内嵌几何组合图形不得超出</w:t>
            </w:r>
            <w:r>
              <w:rPr>
                <w:rFonts w:eastAsia="Tahoma" w:cs="Tahoma"/>
                <w:color w:val="000000"/>
              </w:rPr>
              <w:t>A0</w:t>
            </w:r>
            <w:r>
              <w:rPr>
                <w:rFonts w:ascii="MicrosoftYaHei" w:hAnsi="MicrosoftYaHei" w:eastAsia="MicrosoftYaHei" w:cs="MicrosoftYaHei"/>
                <w:color w:val="000000"/>
              </w:rPr>
              <w:t>图纸范围。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950" w:type="dxa"/>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图形</w:t>
            </w:r>
          </w:p>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尺寸</w:t>
            </w:r>
          </w:p>
        </w:tc>
        <w:tc>
          <w:tcPr>
            <w:tcW w:w="2505" w:type="dxa"/>
            <w:vAlign w:val="center"/>
          </w:tcPr>
          <w:p>
            <w:pPr>
              <w:autoSpaceDE w:val="0"/>
              <w:autoSpaceDN w:val="0"/>
              <w:spacing w:after="0"/>
              <w:rPr>
                <w:rFonts w:ascii="MicrosoftYaHei" w:hAnsi="MicrosoftYaHei" w:eastAsia="MicrosoftYaHei" w:cs="MicrosoftYaHei"/>
                <w:color w:val="000000"/>
              </w:rPr>
            </w:pPr>
            <w:r>
              <w:rPr>
                <w:rFonts w:ascii="MicrosoftYaHei" w:hAnsi="MicrosoftYaHei" w:eastAsia="MicrosoftYaHei" w:cs="MicrosoftYaHei"/>
                <w:color w:val="000000"/>
              </w:rPr>
              <w:t>①图形区域：</w:t>
            </w:r>
            <w:r>
              <w:rPr>
                <w:rFonts w:hint="eastAsia" w:ascii="MicrosoftYaHei" w:hAnsi="MicrosoftYaHei" w:eastAsia="宋体" w:cs="MicrosoftYaHei"/>
                <w:color w:val="000000"/>
              </w:rPr>
              <w:t>绘画的图形区域为</w:t>
            </w:r>
            <w:r>
              <w:rPr>
                <w:rFonts w:hint="eastAsia" w:ascii="宋体" w:hAnsi="宋体" w:eastAsia="宋体" w:cs="宋体"/>
                <w:color w:val="000000"/>
              </w:rPr>
              <w:t>84.1cm*84.1cm的正方形。</w:t>
            </w:r>
          </w:p>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sz w:val="24"/>
                <w:szCs w:val="24"/>
              </w:rPr>
              <w:t>②</w:t>
            </w:r>
            <w:r>
              <w:rPr>
                <w:rFonts w:ascii="MicrosoftYaHei" w:hAnsi="MicrosoftYaHei" w:eastAsia="MicrosoftYaHei" w:cs="MicrosoftYaHei"/>
                <w:color w:val="000000"/>
              </w:rPr>
              <w:t>内嵌图形：</w:t>
            </w:r>
            <w:r>
              <w:rPr>
                <w:rFonts w:hint="eastAsia" w:ascii="宋体" w:hAnsi="宋体" w:eastAsia="宋体" w:cs="宋体"/>
                <w:color w:val="000000"/>
              </w:rPr>
              <w:t>分别为</w:t>
            </w:r>
            <w:r>
              <w:rPr>
                <w:rFonts w:hint="eastAsia" w:ascii="MicrosoftYaHei" w:hAnsi="MicrosoftYaHei" w:eastAsia="宋体" w:cs="MicrosoftYaHei"/>
                <w:color w:val="000000"/>
              </w:rPr>
              <w:t>直径</w:t>
            </w:r>
            <w:r>
              <w:rPr>
                <w:rFonts w:hint="eastAsia" w:ascii="宋体" w:hAnsi="宋体" w:eastAsia="宋体" w:cs="宋体"/>
                <w:color w:val="000000"/>
              </w:rPr>
              <w:t>5cm的</w:t>
            </w:r>
            <w:r>
              <w:rPr>
                <w:rFonts w:ascii="MicrosoftYaHei" w:hAnsi="MicrosoftYaHei" w:eastAsia="MicrosoftYaHei" w:cs="MicrosoftYaHei"/>
                <w:color w:val="000000"/>
              </w:rPr>
              <w:t>圆形、</w:t>
            </w:r>
            <w:r>
              <w:rPr>
                <w:rFonts w:hint="eastAsia" w:ascii="MicrosoftYaHei" w:hAnsi="MicrosoftYaHei" w:eastAsia="宋体" w:cs="MicrosoftYaHei"/>
                <w:color w:val="000000"/>
              </w:rPr>
              <w:t>边长</w:t>
            </w:r>
            <w:r>
              <w:rPr>
                <w:rFonts w:hint="eastAsia" w:ascii="宋体" w:hAnsi="宋体" w:eastAsia="宋体" w:cs="宋体"/>
                <w:color w:val="000000"/>
              </w:rPr>
              <w:t>6cm的</w:t>
            </w:r>
            <w:r>
              <w:rPr>
                <w:rFonts w:ascii="MicrosoftYaHei" w:hAnsi="MicrosoftYaHei" w:eastAsia="MicrosoftYaHei" w:cs="MicrosoftYaHei"/>
                <w:color w:val="000000"/>
              </w:rPr>
              <w:t>等边三角形、</w:t>
            </w:r>
            <w:r>
              <w:rPr>
                <w:rFonts w:hint="eastAsia" w:ascii="MicrosoftYaHei" w:hAnsi="MicrosoftYaHei" w:eastAsia="宋体" w:cs="MicrosoftYaHei"/>
                <w:color w:val="000000"/>
              </w:rPr>
              <w:t>边长</w:t>
            </w:r>
            <w:r>
              <w:rPr>
                <w:rFonts w:hint="eastAsia" w:ascii="宋体" w:hAnsi="宋体" w:eastAsia="宋体" w:cs="宋体"/>
                <w:color w:val="000000"/>
              </w:rPr>
              <w:t>7cm的</w:t>
            </w:r>
            <w:r>
              <w:rPr>
                <w:rFonts w:ascii="MicrosoftYaHei" w:hAnsi="MicrosoftYaHei" w:eastAsia="MicrosoftYaHei" w:cs="MicrosoftYaHei"/>
                <w:color w:val="000000"/>
              </w:rPr>
              <w:t>正方形。</w:t>
            </w:r>
          </w:p>
        </w:tc>
        <w:tc>
          <w:tcPr>
            <w:tcW w:w="2469" w:type="dxa"/>
            <w:vAlign w:val="center"/>
          </w:tcPr>
          <w:p>
            <w:pPr>
              <w:autoSpaceDE w:val="0"/>
              <w:autoSpaceDN w:val="0"/>
              <w:spacing w:after="0"/>
              <w:rPr>
                <w:rFonts w:ascii="MicrosoftYaHei" w:hAnsi="MicrosoftYaHei" w:eastAsia="MicrosoftYaHei" w:cs="MicrosoftYaHei"/>
                <w:color w:val="000000"/>
              </w:rPr>
            </w:pPr>
            <w:r>
              <w:rPr>
                <w:rFonts w:ascii="MicrosoftYaHei" w:hAnsi="MicrosoftYaHei" w:eastAsia="MicrosoftYaHei" w:cs="MicrosoftYaHei"/>
                <w:color w:val="000000"/>
              </w:rPr>
              <w:t>①数字图形：</w:t>
            </w:r>
            <w:r>
              <w:rPr>
                <w:rFonts w:hint="eastAsia" w:ascii="MicrosoftYaHei" w:hAnsi="MicrosoftYaHei" w:eastAsia="宋体" w:cs="MicrosoftYaHei"/>
                <w:color w:val="000000"/>
              </w:rPr>
              <w:t>数字图形为</w:t>
            </w:r>
            <w:r>
              <w:rPr>
                <w:rFonts w:eastAsia="Tahoma" w:cs="Tahoma"/>
                <w:color w:val="000000"/>
              </w:rPr>
              <w:t>8</w:t>
            </w:r>
            <w:r>
              <w:rPr>
                <w:rFonts w:ascii="MicrosoftYaHei" w:hAnsi="MicrosoftYaHei" w:eastAsia="MicrosoftYaHei" w:cs="MicrosoftYaHei"/>
                <w:color w:val="000000"/>
              </w:rPr>
              <w:t>，净宽度为</w:t>
            </w:r>
            <w:r>
              <w:rPr>
                <w:rFonts w:eastAsia="Tahoma" w:cs="Tahoma"/>
                <w:color w:val="000000"/>
              </w:rPr>
              <w:t>20</w:t>
            </w:r>
            <w:r>
              <w:rPr>
                <w:rFonts w:ascii="MicrosoftYaHei" w:hAnsi="MicrosoftYaHei" w:eastAsia="MicrosoftYaHei" w:cs="MicrosoftYaHei"/>
                <w:color w:val="000000"/>
              </w:rPr>
              <w:t xml:space="preserve">厘米。 </w:t>
            </w:r>
          </w:p>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sz w:val="24"/>
                <w:szCs w:val="24"/>
              </w:rPr>
              <w:t>②</w:t>
            </w:r>
            <w:r>
              <w:rPr>
                <w:rFonts w:ascii="MicrosoftYaHei" w:hAnsi="MicrosoftYaHei" w:eastAsia="MicrosoftYaHei" w:cs="MicrosoftYaHei"/>
                <w:color w:val="000000"/>
              </w:rPr>
              <w:t>内嵌图形：</w:t>
            </w:r>
            <w:r>
              <w:rPr>
                <w:rFonts w:hint="eastAsia" w:ascii="宋体" w:hAnsi="宋体" w:eastAsia="宋体" w:cs="宋体"/>
                <w:color w:val="000000"/>
              </w:rPr>
              <w:t>分别为</w:t>
            </w:r>
            <w:r>
              <w:rPr>
                <w:rFonts w:hint="eastAsia" w:ascii="MicrosoftYaHei" w:hAnsi="MicrosoftYaHei" w:eastAsia="宋体" w:cs="MicrosoftYaHei"/>
                <w:color w:val="000000"/>
              </w:rPr>
              <w:t>直径</w:t>
            </w:r>
            <w:r>
              <w:rPr>
                <w:rFonts w:hint="eastAsia" w:ascii="宋体" w:hAnsi="宋体" w:eastAsia="宋体" w:cs="宋体"/>
                <w:color w:val="000000"/>
              </w:rPr>
              <w:t>8cm的</w:t>
            </w:r>
            <w:r>
              <w:rPr>
                <w:rFonts w:ascii="MicrosoftYaHei" w:hAnsi="MicrosoftYaHei" w:eastAsia="MicrosoftYaHei" w:cs="MicrosoftYaHei"/>
                <w:color w:val="000000"/>
              </w:rPr>
              <w:t>圆形、</w:t>
            </w:r>
            <w:r>
              <w:rPr>
                <w:rFonts w:hint="eastAsia" w:ascii="MicrosoftYaHei" w:hAnsi="MicrosoftYaHei" w:eastAsia="宋体" w:cs="MicrosoftYaHei"/>
                <w:color w:val="000000"/>
              </w:rPr>
              <w:t>边长</w:t>
            </w:r>
            <w:r>
              <w:rPr>
                <w:rFonts w:hint="eastAsia" w:ascii="宋体" w:hAnsi="宋体" w:eastAsia="宋体" w:cs="宋体"/>
                <w:color w:val="000000"/>
              </w:rPr>
              <w:t>6cm的</w:t>
            </w:r>
            <w:r>
              <w:rPr>
                <w:rFonts w:ascii="MicrosoftYaHei" w:hAnsi="MicrosoftYaHei" w:eastAsia="MicrosoftYaHei" w:cs="MicrosoftYaHei"/>
                <w:color w:val="000000"/>
              </w:rPr>
              <w:t>等边三角形、</w:t>
            </w:r>
            <w:r>
              <w:rPr>
                <w:rFonts w:hint="eastAsia" w:ascii="MicrosoftYaHei" w:hAnsi="MicrosoftYaHei" w:eastAsia="宋体" w:cs="MicrosoftYaHei"/>
                <w:color w:val="000000"/>
              </w:rPr>
              <w:t>边长</w:t>
            </w:r>
            <w:r>
              <w:rPr>
                <w:rFonts w:hint="eastAsia" w:ascii="宋体" w:hAnsi="宋体" w:eastAsia="宋体" w:cs="宋体"/>
                <w:color w:val="000000"/>
              </w:rPr>
              <w:t>7cm的</w:t>
            </w:r>
            <w:r>
              <w:rPr>
                <w:rFonts w:ascii="MicrosoftYaHei" w:hAnsi="MicrosoftYaHei" w:eastAsia="MicrosoftYaHei" w:cs="MicrosoftYaHei"/>
                <w:color w:val="000000"/>
              </w:rPr>
              <w:t>正方形。</w:t>
            </w:r>
          </w:p>
        </w:tc>
        <w:tc>
          <w:tcPr>
            <w:tcW w:w="2611"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s="宋体"/>
                <w:color w:val="000000"/>
              </w:rPr>
              <w:t>几何组合图形：按照等边三角形、圆形、正方形的先后顺序排列形成固定图形，图形尺寸为：等边三角形的边长为20cm、圆形的直径为9cm、正方形的边长为4cm。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950" w:type="dxa"/>
            <w:vMerge w:val="restart"/>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要求</w:t>
            </w:r>
          </w:p>
        </w:tc>
        <w:tc>
          <w:tcPr>
            <w:tcW w:w="7585" w:type="dxa"/>
            <w:gridSpan w:val="3"/>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绘制的内嵌几何图形或组合图形不得相交、不得相切，要完整，尺寸的误差 要在规定的范围内，绘画时机器人上只能有</w:t>
            </w:r>
            <w:r>
              <w:rPr>
                <w:rFonts w:eastAsia="Tahoma" w:cs="Tahoma"/>
                <w:color w:val="000000"/>
              </w:rPr>
              <w:t>1</w:t>
            </w:r>
            <w:r>
              <w:rPr>
                <w:rFonts w:ascii="MicrosoftYaHei" w:hAnsi="MicrosoftYaHei" w:eastAsia="MicrosoftYaHei" w:cs="MicrosoftYaHei"/>
                <w:color w:val="000000"/>
              </w:rPr>
              <w:t>支笔，不允许同时有多支笔。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950" w:type="dxa"/>
            <w:vMerge w:val="continue"/>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p>
        </w:tc>
        <w:tc>
          <w:tcPr>
            <w:tcW w:w="2505"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内嵌的几何图形不得超 出规定的图形区域。每 种内嵌图形的最小数量 为</w:t>
            </w:r>
            <w:r>
              <w:rPr>
                <w:rFonts w:eastAsia="Tahoma" w:cs="Tahoma"/>
                <w:color w:val="000000"/>
              </w:rPr>
              <w:t>1</w:t>
            </w:r>
            <w:r>
              <w:rPr>
                <w:rFonts w:ascii="MicrosoftYaHei" w:hAnsi="MicrosoftYaHei" w:eastAsia="MicrosoftYaHei" w:cs="MicrosoftYaHei"/>
                <w:color w:val="000000"/>
              </w:rPr>
              <w:t>，最大数量不做限 制。</w:t>
            </w:r>
          </w:p>
        </w:tc>
        <w:tc>
          <w:tcPr>
            <w:tcW w:w="2469"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 xml:space="preserve">内嵌的几何图形不得超 出数字图形区域。每种 内嵌图形的最小数量为 </w:t>
            </w:r>
            <w:r>
              <w:rPr>
                <w:rFonts w:eastAsia="Tahoma" w:cs="Tahoma"/>
                <w:color w:val="000000"/>
              </w:rPr>
              <w:t>1</w:t>
            </w:r>
            <w:r>
              <w:rPr>
                <w:rFonts w:ascii="MicrosoftYaHei" w:hAnsi="MicrosoftYaHei" w:eastAsia="MicrosoftYaHei" w:cs="MicrosoftYaHei"/>
                <w:color w:val="000000"/>
              </w:rPr>
              <w:t>，最大数量不做限制。</w:t>
            </w:r>
          </w:p>
        </w:tc>
        <w:tc>
          <w:tcPr>
            <w:tcW w:w="2611" w:type="dxa"/>
            <w:shd w:val="clear" w:color="auto" w:fill="auto"/>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950" w:type="dxa"/>
            <w:vMerge w:val="continue"/>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p>
        </w:tc>
        <w:tc>
          <w:tcPr>
            <w:tcW w:w="2505"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每张图纸上可得分的内 嵌图形，可以超过</w:t>
            </w:r>
            <w:r>
              <w:rPr>
                <w:rFonts w:eastAsia="Tahoma" w:cs="Tahoma"/>
                <w:color w:val="000000"/>
              </w:rPr>
              <w:t>1</w:t>
            </w:r>
            <w:r>
              <w:rPr>
                <w:rFonts w:ascii="MicrosoftYaHei" w:hAnsi="MicrosoftYaHei" w:eastAsia="MicrosoftYaHei" w:cs="MicrosoftYaHei"/>
                <w:color w:val="000000"/>
              </w:rPr>
              <w:t>种颜色，但最多</w:t>
            </w:r>
            <w:r>
              <w:rPr>
                <w:rFonts w:eastAsia="Tahoma" w:cs="Tahoma"/>
                <w:color w:val="000000"/>
              </w:rPr>
              <w:t>3</w:t>
            </w:r>
            <w:r>
              <w:rPr>
                <w:rFonts w:ascii="MicrosoftYaHei" w:hAnsi="MicrosoftYaHei" w:eastAsia="MicrosoftYaHei" w:cs="MicrosoftYaHei"/>
                <w:color w:val="000000"/>
              </w:rPr>
              <w:t>种。</w:t>
            </w:r>
          </w:p>
        </w:tc>
        <w:tc>
          <w:tcPr>
            <w:tcW w:w="2469" w:type="dxa"/>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每张图纸上可得分的内 嵌图形，可以超过</w:t>
            </w:r>
            <w:r>
              <w:rPr>
                <w:rFonts w:eastAsia="Tahoma" w:cs="Tahoma"/>
                <w:color w:val="000000"/>
              </w:rPr>
              <w:t>1</w:t>
            </w:r>
            <w:r>
              <w:rPr>
                <w:rFonts w:ascii="MicrosoftYaHei" w:hAnsi="MicrosoftYaHei" w:eastAsia="MicrosoftYaHei" w:cs="MicrosoftYaHei"/>
                <w:color w:val="000000"/>
              </w:rPr>
              <w:t>种颜色，但最多</w:t>
            </w:r>
            <w:r>
              <w:rPr>
                <w:rFonts w:eastAsia="Tahoma" w:cs="Tahoma"/>
                <w:color w:val="000000"/>
              </w:rPr>
              <w:t>3</w:t>
            </w:r>
            <w:r>
              <w:rPr>
                <w:rFonts w:ascii="MicrosoftYaHei" w:hAnsi="MicrosoftYaHei" w:eastAsia="MicrosoftYaHei" w:cs="MicrosoftYaHei"/>
                <w:color w:val="000000"/>
              </w:rPr>
              <w:t>种。</w:t>
            </w:r>
          </w:p>
        </w:tc>
        <w:tc>
          <w:tcPr>
            <w:tcW w:w="2611" w:type="dxa"/>
            <w:shd w:val="clear" w:color="auto" w:fill="auto"/>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rPr>
                <w:rFonts w:ascii="MicrosoftYaHei" w:hAnsi="MicrosoftYaHei" w:eastAsia="MicrosoftYaHei" w:cs="MicrosoftYaHei"/>
                <w:color w:val="000000"/>
              </w:rPr>
              <w:t>每张</w:t>
            </w:r>
            <w:r>
              <w:rPr>
                <w:rFonts w:eastAsia="Tahoma" w:cs="Tahoma"/>
                <w:color w:val="000000"/>
              </w:rPr>
              <w:t>A0</w:t>
            </w:r>
            <w:r>
              <w:rPr>
                <w:rFonts w:ascii="MicrosoftYaHei" w:hAnsi="MicrosoftYaHei" w:eastAsia="MicrosoftYaHei" w:cs="MicrosoftYaHei"/>
                <w:color w:val="000000"/>
              </w:rPr>
              <w:t>图纸上可得分的 几何图案，可以超过</w:t>
            </w:r>
            <w:r>
              <w:rPr>
                <w:rFonts w:eastAsia="Tahoma" w:cs="Tahoma"/>
                <w:color w:val="000000"/>
              </w:rPr>
              <w:t>1</w:t>
            </w:r>
            <w:r>
              <w:rPr>
                <w:rFonts w:ascii="MicrosoftYaHei" w:hAnsi="MicrosoftYaHei" w:eastAsia="MicrosoftYaHei" w:cs="MicrosoftYaHei"/>
                <w:color w:val="000000"/>
              </w:rPr>
              <w:t>种 颜色，但最多为</w:t>
            </w:r>
            <w:r>
              <w:rPr>
                <w:rFonts w:eastAsia="Tahoma" w:cs="Tahoma"/>
                <w:color w:val="000000"/>
              </w:rPr>
              <w:t>3</w:t>
            </w:r>
            <w:r>
              <w:rPr>
                <w:rFonts w:ascii="MicrosoftYaHei" w:hAnsi="MicrosoftYaHei" w:eastAsia="MicrosoftYaHei" w:cs="MicrosoftYaHei"/>
                <w:color w:val="000000"/>
              </w:rPr>
              <w:t>种</w:t>
            </w:r>
            <w:r>
              <w:rPr>
                <w:rFonts w:hint="eastAsia" w:ascii="MicrosoftYaHei" w:hAnsi="MicrosoftYaHei" w:eastAsia="宋体" w:cs="MicrosoftYaHei"/>
                <w:color w:val="000000"/>
              </w:rPr>
              <w:t>。</w:t>
            </w:r>
            <w:r>
              <w:rPr>
                <w:rFonts w:ascii="MicrosoftYaHei" w:hAnsi="MicrosoftYaHei" w:eastAsia="MicrosoftYaHei" w:cs="MicrosoftYaHei"/>
                <w:color w:val="000000"/>
              </w:rPr>
              <w:t>同 一几何组合图形中的几 何图形可以不同颜色。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trPr>
        <w:tc>
          <w:tcPr>
            <w:tcW w:w="950" w:type="dxa"/>
            <w:vAlign w:val="center"/>
          </w:tcPr>
          <w:p>
            <w:pPr>
              <w:autoSpaceDE w:val="0"/>
              <w:autoSpaceDN w:val="0"/>
              <w:spacing w:after="0" w:line="360" w:lineRule="auto"/>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示意图</w:t>
            </w:r>
          </w:p>
        </w:tc>
        <w:tc>
          <w:tcPr>
            <w:tcW w:w="2505" w:type="dxa"/>
            <w:vAlign w:val="center"/>
          </w:tcPr>
          <w:p>
            <w:pPr>
              <w:autoSpaceDE w:val="0"/>
              <w:autoSpaceDN w:val="0"/>
              <w:spacing w:after="0"/>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drawing>
                <wp:inline distT="0" distB="0" distL="114300" distR="114300">
                  <wp:extent cx="1447800" cy="1141730"/>
                  <wp:effectExtent l="0" t="0" r="0" b="1270"/>
                  <wp:docPr id="5" name="图片 5" descr="机器人绘画示意图05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机器人绘画示意图05281"/>
                          <pic:cNvPicPr>
                            <a:picLocks noChangeAspect="1"/>
                          </pic:cNvPicPr>
                        </pic:nvPicPr>
                        <pic:blipFill>
                          <a:blip r:embed="rId7"/>
                          <a:stretch>
                            <a:fillRect/>
                          </a:stretch>
                        </pic:blipFill>
                        <pic:spPr>
                          <a:xfrm>
                            <a:off x="0" y="0"/>
                            <a:ext cx="1447800" cy="1141730"/>
                          </a:xfrm>
                          <a:prstGeom prst="rect">
                            <a:avLst/>
                          </a:prstGeom>
                        </pic:spPr>
                      </pic:pic>
                    </a:graphicData>
                  </a:graphic>
                </wp:inline>
              </w:drawing>
            </w:r>
          </w:p>
        </w:tc>
        <w:tc>
          <w:tcPr>
            <w:tcW w:w="2469" w:type="dxa"/>
            <w:vAlign w:val="center"/>
          </w:tcPr>
          <w:p>
            <w:pPr>
              <w:autoSpaceDE w:val="0"/>
              <w:autoSpaceDN w:val="0"/>
              <w:spacing w:after="0"/>
              <w:jc w:val="center"/>
              <w:rPr>
                <w:rFonts w:hint="eastAsia"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drawing>
                <wp:inline distT="0" distB="0" distL="114300" distR="114300">
                  <wp:extent cx="1426210" cy="1057910"/>
                  <wp:effectExtent l="0" t="0" r="2540" b="8890"/>
                  <wp:docPr id="6" name="图片 6" descr="机器人绘画示意图05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机器人绘画示意图05282"/>
                          <pic:cNvPicPr>
                            <a:picLocks noChangeAspect="1"/>
                          </pic:cNvPicPr>
                        </pic:nvPicPr>
                        <pic:blipFill>
                          <a:blip r:embed="rId8"/>
                          <a:stretch>
                            <a:fillRect/>
                          </a:stretch>
                        </pic:blipFill>
                        <pic:spPr>
                          <a:xfrm>
                            <a:off x="0" y="0"/>
                            <a:ext cx="1426210" cy="1057910"/>
                          </a:xfrm>
                          <a:prstGeom prst="rect">
                            <a:avLst/>
                          </a:prstGeom>
                        </pic:spPr>
                      </pic:pic>
                    </a:graphicData>
                  </a:graphic>
                </wp:inline>
              </w:drawing>
            </w:r>
          </w:p>
        </w:tc>
        <w:tc>
          <w:tcPr>
            <w:tcW w:w="2611" w:type="dxa"/>
            <w:shd w:val="clear" w:color="auto" w:fill="auto"/>
            <w:vAlign w:val="center"/>
          </w:tcPr>
          <w:p>
            <w:pPr>
              <w:autoSpaceDE w:val="0"/>
              <w:autoSpaceDN w:val="0"/>
              <w:spacing w:after="0"/>
              <w:rPr>
                <w:rFonts w:hint="eastAsia" w:ascii="宋体" w:hAnsi="宋体" w:eastAsia="宋体"/>
                <w:color w:val="000000" w:themeColor="text1"/>
                <w:sz w:val="21"/>
                <w:szCs w:val="21"/>
                <w14:textFill>
                  <w14:solidFill>
                    <w14:schemeClr w14:val="tx1"/>
                  </w14:solidFill>
                </w14:textFill>
              </w:rPr>
            </w:pPr>
            <w:r>
              <w:drawing>
                <wp:inline distT="0" distB="0" distL="114300" distR="114300">
                  <wp:extent cx="1482725" cy="1054735"/>
                  <wp:effectExtent l="0" t="0" r="10795" b="1206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1482725" cy="1054735"/>
                          </a:xfrm>
                          <a:prstGeom prst="rect">
                            <a:avLst/>
                          </a:prstGeom>
                          <a:noFill/>
                          <a:ln>
                            <a:noFill/>
                          </a:ln>
                        </pic:spPr>
                      </pic:pic>
                    </a:graphicData>
                  </a:graphic>
                </wp:inline>
              </w:drawing>
            </w:r>
          </w:p>
        </w:tc>
      </w:tr>
    </w:tbl>
    <w:p>
      <w:pPr>
        <w:widowControl w:val="0"/>
        <w:spacing w:after="0" w:line="440" w:lineRule="exact"/>
        <w:ind w:firstLine="480" w:firstLineChars="200"/>
        <w:rPr>
          <w:rFonts w:hint="eastAsia" w:ascii="宋体" w:hAnsi="宋体" w:eastAsia="宋体" w:cs="宋体"/>
          <w:b/>
          <w:bCs/>
          <w:color w:val="000000"/>
          <w:sz w:val="24"/>
          <w:szCs w:val="24"/>
        </w:rPr>
      </w:pPr>
      <w:r>
        <w:rPr>
          <w:rFonts w:ascii="宋体" w:hAnsi="宋体" w:eastAsia="宋体" w:cs="宋体"/>
          <w:color w:val="000000"/>
          <w:sz w:val="24"/>
          <w:szCs w:val="24"/>
        </w:rPr>
        <w:t>5.2 编程调试：参赛队可以携带组装好的机器人参赛，选手在准备区按照确定的活动任务，在60分钟内完成机器人的编程和调试。编程调试时间结束后，队伍可自行保管机器人，选手不可离开准备区域，</w:t>
      </w:r>
      <w:r>
        <w:rPr>
          <w:rFonts w:hint="eastAsia" w:ascii="宋体" w:hAnsi="宋体" w:eastAsia="宋体" w:cs="宋体"/>
          <w:color w:val="000000"/>
          <w:sz w:val="24"/>
          <w:szCs w:val="24"/>
        </w:rPr>
        <w:t>按照裁判叫号上场比赛</w:t>
      </w:r>
      <w:r>
        <w:rPr>
          <w:rFonts w:ascii="宋体" w:hAnsi="宋体" w:eastAsia="宋体" w:cs="宋体"/>
          <w:color w:val="000000"/>
          <w:sz w:val="24"/>
          <w:szCs w:val="24"/>
        </w:rPr>
        <w:t>。</w:t>
      </w:r>
    </w:p>
    <w:p>
      <w:pPr>
        <w:pStyle w:val="13"/>
        <w:snapToGrid w:val="0"/>
        <w:spacing w:line="440" w:lineRule="exact"/>
        <w:ind w:firstLine="482" w:firstLineChars="200"/>
        <w:rPr>
          <w:rFonts w:hint="eastAsia" w:hAnsi="宋体"/>
          <w:b/>
          <w:bCs/>
        </w:rPr>
      </w:pPr>
      <w:r>
        <w:rPr>
          <w:rFonts w:hAnsi="宋体"/>
          <w:b/>
          <w:bCs/>
        </w:rPr>
        <w:t xml:space="preserve">5.3 机器人竞赛 </w:t>
      </w:r>
    </w:p>
    <w:p>
      <w:pPr>
        <w:pStyle w:val="13"/>
        <w:snapToGrid w:val="0"/>
        <w:spacing w:line="440" w:lineRule="exact"/>
        <w:ind w:firstLine="480" w:firstLineChars="200"/>
        <w:rPr>
          <w:rFonts w:hint="eastAsia" w:hAnsi="宋体"/>
        </w:rPr>
      </w:pPr>
      <w:r>
        <w:rPr>
          <w:rFonts w:hAnsi="宋体"/>
        </w:rPr>
        <w:t xml:space="preserve">5.3.1 比赛进行1轮，时间为8分钟，超过8分钟比赛自动结束。 </w:t>
      </w:r>
    </w:p>
    <w:p>
      <w:pPr>
        <w:pStyle w:val="13"/>
        <w:snapToGrid w:val="0"/>
        <w:spacing w:line="440" w:lineRule="exact"/>
        <w:ind w:firstLine="480" w:firstLineChars="200"/>
        <w:rPr>
          <w:rFonts w:hint="eastAsia" w:hAnsi="宋体"/>
        </w:rPr>
      </w:pPr>
      <w:r>
        <w:rPr>
          <w:rFonts w:hAnsi="宋体"/>
        </w:rPr>
        <w:t xml:space="preserve">5.3.2 机器人的起始区由各参赛队伍自行确定。机器人必须在起始区出发并离开起始区去执行绘画任务，在起始区内的几何图形不计分。 </w:t>
      </w:r>
    </w:p>
    <w:p>
      <w:pPr>
        <w:pStyle w:val="13"/>
        <w:snapToGrid w:val="0"/>
        <w:spacing w:line="440" w:lineRule="exact"/>
        <w:ind w:firstLine="480" w:firstLineChars="200"/>
        <w:rPr>
          <w:rFonts w:hint="eastAsia" w:hAnsi="宋体"/>
        </w:rPr>
      </w:pPr>
      <w:r>
        <w:rPr>
          <w:rFonts w:hAnsi="宋体"/>
        </w:rPr>
        <w:t>5.3.3 机器人在绘画几何图形（或图案）的过程中，必须要整体移动</w:t>
      </w:r>
      <w:r>
        <w:rPr>
          <w:rFonts w:hint="eastAsia" w:hAnsi="宋体"/>
        </w:rPr>
        <w:t>，</w:t>
      </w:r>
      <w:r>
        <w:rPr>
          <w:rFonts w:hAnsi="宋体"/>
        </w:rPr>
        <w:t xml:space="preserve">否则须回起始区重新出发，所画几何图形（或图案）不计分。 </w:t>
      </w:r>
    </w:p>
    <w:p>
      <w:pPr>
        <w:pStyle w:val="13"/>
        <w:snapToGrid w:val="0"/>
        <w:spacing w:line="440" w:lineRule="exact"/>
        <w:ind w:firstLine="480" w:firstLineChars="200"/>
        <w:rPr>
          <w:rFonts w:hint="eastAsia" w:hAnsi="宋体"/>
        </w:rPr>
      </w:pPr>
      <w:r>
        <w:rPr>
          <w:rFonts w:hAnsi="宋体"/>
        </w:rPr>
        <w:t xml:space="preserve">5.3.4 比赛时，选手除可手动更换不同颜色的笔外，全程不得触摸机器人。 </w:t>
      </w:r>
    </w:p>
    <w:p>
      <w:pPr>
        <w:pStyle w:val="13"/>
        <w:snapToGrid w:val="0"/>
        <w:spacing w:line="440" w:lineRule="exact"/>
        <w:ind w:firstLine="480" w:firstLineChars="200"/>
        <w:rPr>
          <w:rFonts w:hint="eastAsia" w:hAnsi="宋体"/>
        </w:rPr>
      </w:pPr>
      <w:r>
        <w:rPr>
          <w:rFonts w:hAnsi="宋体"/>
        </w:rPr>
        <w:t xml:space="preserve">5.3.5 比赛时间结束，或机器人完成任务，选手举手示意停止比赛时，裁判发出比赛结束的号令，参赛选手应立即停止机器人的运行。 </w:t>
      </w:r>
    </w:p>
    <w:p>
      <w:pPr>
        <w:pStyle w:val="13"/>
        <w:snapToGrid w:val="0"/>
        <w:spacing w:line="440" w:lineRule="exact"/>
        <w:ind w:firstLine="480" w:firstLineChars="200"/>
        <w:rPr>
          <w:rFonts w:hint="eastAsia" w:hAnsi="宋体"/>
          <w:b/>
          <w:bCs/>
        </w:rPr>
      </w:pPr>
      <w:r>
        <w:rPr>
          <w:rFonts w:hAnsi="宋体"/>
        </w:rPr>
        <w:t>5.3.6 选手自备图形测量工具和充电装备，</w:t>
      </w:r>
      <w:r>
        <w:rPr>
          <w:rFonts w:hAnsi="宋体"/>
          <w:b/>
          <w:bCs/>
        </w:rPr>
        <w:t xml:space="preserve">赛场不提供电源和电源拖板。 </w:t>
      </w:r>
    </w:p>
    <w:p>
      <w:pPr>
        <w:pStyle w:val="13"/>
        <w:snapToGrid w:val="0"/>
        <w:spacing w:line="440" w:lineRule="exact"/>
        <w:ind w:firstLine="482" w:firstLineChars="200"/>
        <w:rPr>
          <w:rFonts w:hint="eastAsia" w:ascii="黑体" w:hAnsi="宋体" w:eastAsia="黑体" w:cs="黑体"/>
          <w:b/>
          <w:bCs/>
        </w:rPr>
      </w:pPr>
      <w:r>
        <w:rPr>
          <w:rFonts w:ascii="黑体" w:hAnsi="宋体" w:eastAsia="黑体" w:cs="黑体"/>
          <w:b/>
          <w:bCs/>
        </w:rPr>
        <w:t>6</w:t>
      </w:r>
      <w:r>
        <w:rPr>
          <w:rFonts w:hint="eastAsia" w:ascii="黑体" w:hAnsi="宋体" w:eastAsia="黑体" w:cs="黑体"/>
          <w:b/>
          <w:bCs/>
        </w:rPr>
        <w:t>.</w:t>
      </w:r>
      <w:r>
        <w:rPr>
          <w:rFonts w:ascii="黑体" w:hAnsi="宋体" w:eastAsia="黑体" w:cs="黑体"/>
          <w:b/>
          <w:bCs/>
        </w:rPr>
        <w:t xml:space="preserve">成绩计算 </w:t>
      </w:r>
    </w:p>
    <w:p>
      <w:pPr>
        <w:pStyle w:val="13"/>
        <w:snapToGrid w:val="0"/>
        <w:spacing w:line="440" w:lineRule="exact"/>
        <w:ind w:firstLine="480" w:firstLineChars="200"/>
        <w:rPr>
          <w:rFonts w:hint="eastAsia" w:hAnsi="宋体"/>
        </w:rPr>
      </w:pPr>
      <w:r>
        <w:rPr>
          <w:rFonts w:hAnsi="宋体"/>
        </w:rPr>
        <w:t>6.1 得分标准：机器人绘画后完成的几何图形（或图案），不得相交、不得相切</w:t>
      </w:r>
      <w:r>
        <w:rPr>
          <w:rFonts w:hint="eastAsia" w:hAnsi="宋体"/>
        </w:rPr>
        <w:t>，</w:t>
      </w:r>
      <w:r>
        <w:rPr>
          <w:rFonts w:hAnsi="宋体"/>
        </w:rPr>
        <w:t>要完整</w:t>
      </w:r>
      <w:r>
        <w:rPr>
          <w:rFonts w:hint="eastAsia" w:hAnsi="宋体"/>
        </w:rPr>
        <w:t>，</w:t>
      </w:r>
      <w:r>
        <w:rPr>
          <w:rFonts w:hAnsi="宋体"/>
        </w:rPr>
        <w:t xml:space="preserve">绘制后的图形的尺寸的误差要在规定的范围之内。机器人所绘制几何图形不得超出规定图纸或区域。 </w:t>
      </w:r>
    </w:p>
    <w:p>
      <w:pPr>
        <w:pStyle w:val="13"/>
        <w:snapToGrid w:val="0"/>
        <w:spacing w:line="440" w:lineRule="exact"/>
        <w:ind w:firstLine="480" w:firstLineChars="200"/>
        <w:rPr>
          <w:rFonts w:hint="eastAsia" w:hAnsi="宋体"/>
        </w:rPr>
      </w:pPr>
      <w:r>
        <w:drawing>
          <wp:anchor distT="0" distB="0" distL="114300" distR="114300" simplePos="0" relativeHeight="251659264" behindDoc="1" locked="0" layoutInCell="1" allowOverlap="1">
            <wp:simplePos x="0" y="0"/>
            <wp:positionH relativeFrom="column">
              <wp:posOffset>295910</wp:posOffset>
            </wp:positionH>
            <wp:positionV relativeFrom="paragraph">
              <wp:posOffset>43815</wp:posOffset>
            </wp:positionV>
            <wp:extent cx="4638675" cy="1005205"/>
            <wp:effectExtent l="0" t="0" r="9525" b="635"/>
            <wp:wrapNone/>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0"/>
                    <a:stretch>
                      <a:fillRect/>
                    </a:stretch>
                  </pic:blipFill>
                  <pic:spPr>
                    <a:xfrm>
                      <a:off x="0" y="0"/>
                      <a:ext cx="4638675" cy="1005205"/>
                    </a:xfrm>
                    <a:prstGeom prst="rect">
                      <a:avLst/>
                    </a:prstGeom>
                    <a:noFill/>
                    <a:ln>
                      <a:noFill/>
                    </a:ln>
                  </pic:spPr>
                </pic:pic>
              </a:graphicData>
            </a:graphic>
          </wp:anchor>
        </w:drawing>
      </w: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r>
        <w:drawing>
          <wp:anchor distT="0" distB="0" distL="114300" distR="114300" simplePos="0" relativeHeight="251660288" behindDoc="1" locked="0" layoutInCell="1" allowOverlap="1">
            <wp:simplePos x="0" y="0"/>
            <wp:positionH relativeFrom="column">
              <wp:posOffset>194945</wp:posOffset>
            </wp:positionH>
            <wp:positionV relativeFrom="paragraph">
              <wp:posOffset>170815</wp:posOffset>
            </wp:positionV>
            <wp:extent cx="4638675" cy="1270000"/>
            <wp:effectExtent l="0" t="0" r="9525" b="10160"/>
            <wp:wrapNone/>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1"/>
                    <a:stretch>
                      <a:fillRect/>
                    </a:stretch>
                  </pic:blipFill>
                  <pic:spPr>
                    <a:xfrm>
                      <a:off x="0" y="0"/>
                      <a:ext cx="4638675" cy="1270000"/>
                    </a:xfrm>
                    <a:prstGeom prst="rect">
                      <a:avLst/>
                    </a:prstGeom>
                    <a:noFill/>
                    <a:ln>
                      <a:noFill/>
                    </a:ln>
                  </pic:spPr>
                </pic:pic>
              </a:graphicData>
            </a:graphic>
          </wp:anchor>
        </w:drawing>
      </w: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p>
    <w:p>
      <w:pPr>
        <w:pStyle w:val="13"/>
        <w:snapToGrid w:val="0"/>
        <w:spacing w:line="440" w:lineRule="exact"/>
        <w:ind w:firstLine="480" w:firstLineChars="200"/>
        <w:rPr>
          <w:rFonts w:hint="eastAsia" w:hAnsi="宋体"/>
        </w:rPr>
      </w:pPr>
      <w:r>
        <w:rPr>
          <w:rFonts w:hAnsi="宋体"/>
        </w:rPr>
        <w:t xml:space="preserve">6.2 基本得分：在完成规定任务图形绘制的情况下，机器人每完成一个规定的几何图形（或图案）得5分。 </w:t>
      </w:r>
    </w:p>
    <w:p>
      <w:pPr>
        <w:pStyle w:val="13"/>
        <w:snapToGrid w:val="0"/>
        <w:spacing w:line="440" w:lineRule="exact"/>
        <w:ind w:firstLine="480" w:firstLineChars="200"/>
        <w:rPr>
          <w:rFonts w:hint="eastAsia" w:hAnsi="宋体"/>
        </w:rPr>
      </w:pPr>
      <w:r>
        <w:rPr>
          <w:rFonts w:hAnsi="宋体"/>
        </w:rPr>
        <w:t xml:space="preserve">6.3 最终得分：机器人所绘的几何图形（或图案）为1种颜色（每种颜色的 图形不计数量，单个图形须为1种颜色）的，最终得分为基本得分乘以系数1；两种颜色的系数为1.1，三种颜色系数为1.2。 </w:t>
      </w:r>
    </w:p>
    <w:p>
      <w:pPr>
        <w:pStyle w:val="13"/>
        <w:snapToGrid w:val="0"/>
        <w:spacing w:line="440" w:lineRule="exact"/>
        <w:ind w:firstLine="480" w:firstLineChars="200"/>
        <w:rPr>
          <w:rFonts w:hint="eastAsia" w:hAnsi="宋体"/>
        </w:rPr>
      </w:pPr>
      <w:r>
        <w:rPr>
          <w:rFonts w:hAnsi="宋体"/>
        </w:rPr>
        <w:t xml:space="preserve">6.4 排序：比赛以各参赛队伍最终的得分高低进行排序，约按15%、35%和50%的比例评定一、二、三等奖，颁发奖牌证书。得分相同的按如下顺序确定：①总完成时间少者排前；②机器人重量轻者排前。 </w:t>
      </w:r>
    </w:p>
    <w:p>
      <w:pPr>
        <w:pStyle w:val="13"/>
        <w:snapToGrid w:val="0"/>
        <w:spacing w:line="440" w:lineRule="exact"/>
        <w:ind w:firstLine="482" w:firstLineChars="200"/>
        <w:rPr>
          <w:rFonts w:hint="eastAsia" w:ascii="黑体" w:hAnsi="宋体" w:eastAsia="黑体" w:cs="黑体"/>
          <w:b/>
          <w:bCs/>
        </w:rPr>
      </w:pPr>
      <w:r>
        <w:rPr>
          <w:rFonts w:ascii="黑体" w:hAnsi="宋体" w:eastAsia="黑体" w:cs="黑体"/>
          <w:b/>
          <w:bCs/>
        </w:rPr>
        <w:t>7</w:t>
      </w:r>
      <w:r>
        <w:rPr>
          <w:rFonts w:hint="eastAsia" w:ascii="黑体" w:hAnsi="宋体" w:eastAsia="黑体" w:cs="黑体"/>
          <w:b/>
          <w:bCs/>
        </w:rPr>
        <w:t>.</w:t>
      </w:r>
      <w:r>
        <w:rPr>
          <w:rFonts w:ascii="黑体" w:hAnsi="宋体" w:eastAsia="黑体" w:cs="黑体"/>
          <w:b/>
          <w:bCs/>
        </w:rPr>
        <w:t xml:space="preserve">比赛流程 </w:t>
      </w:r>
    </w:p>
    <w:p>
      <w:pPr>
        <w:pStyle w:val="13"/>
        <w:snapToGrid w:val="0"/>
        <w:spacing w:line="440" w:lineRule="exact"/>
        <w:ind w:firstLine="480" w:firstLineChars="200"/>
        <w:rPr>
          <w:rFonts w:hint="eastAsia" w:hAnsi="宋体"/>
        </w:rPr>
      </w:pPr>
      <w:r>
        <w:rPr>
          <w:rFonts w:hAnsi="宋体"/>
        </w:rPr>
        <w:t xml:space="preserve">7.1 编程调试：机器人编程和调试在准备区进行，选手自行携带参赛器材及A0图纸，不得携带U盘、光盘、手机、相机等存储和通信器材。 </w:t>
      </w:r>
    </w:p>
    <w:p>
      <w:pPr>
        <w:pStyle w:val="13"/>
        <w:snapToGrid w:val="0"/>
        <w:spacing w:line="440" w:lineRule="exact"/>
        <w:ind w:firstLine="480" w:firstLineChars="200"/>
        <w:rPr>
          <w:rFonts w:hint="eastAsia" w:hAnsi="宋体"/>
        </w:rPr>
      </w:pPr>
      <w:r>
        <w:rPr>
          <w:rFonts w:hAnsi="宋体"/>
        </w:rPr>
        <w:t xml:space="preserve">7.2 赛前准备：准备上场时，队员拿取自己的机器人和A0绘画图纸，在裁判员或者工作人员的带领下进入比赛区。在3分钟内未到场者视作弃权。 </w:t>
      </w:r>
    </w:p>
    <w:p>
      <w:pPr>
        <w:pStyle w:val="13"/>
        <w:snapToGrid w:val="0"/>
        <w:spacing w:line="440" w:lineRule="exact"/>
        <w:ind w:firstLine="480" w:firstLineChars="200"/>
        <w:rPr>
          <w:rFonts w:hint="eastAsia" w:hAnsi="宋体"/>
        </w:rPr>
      </w:pPr>
      <w:r>
        <w:rPr>
          <w:rFonts w:hAnsi="宋体"/>
        </w:rPr>
        <w:t xml:space="preserve">7.3 起始区：参赛队伍需在A0绘画图纸上自行标注出起始区，起始区的大小自行设定。 </w:t>
      </w:r>
    </w:p>
    <w:p>
      <w:pPr>
        <w:pStyle w:val="13"/>
        <w:snapToGrid w:val="0"/>
        <w:spacing w:line="440" w:lineRule="exact"/>
        <w:ind w:firstLine="480" w:firstLineChars="200"/>
        <w:rPr>
          <w:rFonts w:hint="eastAsia" w:hAnsi="宋体"/>
        </w:rPr>
      </w:pPr>
      <w:r>
        <w:rPr>
          <w:rFonts w:hAnsi="宋体"/>
        </w:rPr>
        <w:t xml:space="preserve">7.4 启动：裁判员确认参赛队已准备好后，将发出“5，4，3，2，1，开始” 的倒计数启动口令。随着倒计数的开始，队员可以用一只手慢慢靠近机器人，听到“开始”命令的第一个字，队员可以触碰一个按钮或给传感器一个信号去启动机器人。 </w:t>
      </w:r>
    </w:p>
    <w:p>
      <w:pPr>
        <w:pStyle w:val="13"/>
        <w:snapToGrid w:val="0"/>
        <w:spacing w:line="440" w:lineRule="exact"/>
        <w:ind w:firstLine="480" w:firstLineChars="200"/>
        <w:rPr>
          <w:rFonts w:hint="eastAsia" w:hAnsi="宋体"/>
        </w:rPr>
      </w:pPr>
      <w:r>
        <w:rPr>
          <w:rFonts w:hAnsi="宋体"/>
        </w:rPr>
        <w:t xml:space="preserve">7.5 维修重启：机器人在运行中如果出现故障处于停滞状态的，亦或没有按照既定程序执行，参赛队员可以向裁判员申请维修重启。机器人需放置在起始区内重新启动，次数不限，计时不停。 </w:t>
      </w:r>
    </w:p>
    <w:p>
      <w:pPr>
        <w:pStyle w:val="13"/>
        <w:snapToGrid w:val="0"/>
        <w:spacing w:line="440" w:lineRule="exact"/>
        <w:ind w:firstLine="480" w:firstLineChars="200"/>
        <w:rPr>
          <w:rFonts w:hint="eastAsia" w:hAnsi="宋体"/>
        </w:rPr>
      </w:pPr>
      <w:r>
        <w:rPr>
          <w:rFonts w:hAnsi="宋体"/>
        </w:rPr>
        <w:t xml:space="preserve">7.6 比赛结束：每轮比赛时间为8分钟，参赛队在完成一些任务后，如不准 备继续比赛，应向裁判员示意，裁判员据此停止计时，结束比赛。裁判员吹响终场哨音后，参赛队员除应立即关断机器人的电源外，不得与场上的机器人接触。裁判员记录场上状态，填写记分表。参赛队员应确认自己的得分，将机器人搬回准备区。 </w:t>
      </w:r>
    </w:p>
    <w:p>
      <w:pPr>
        <w:pStyle w:val="13"/>
        <w:snapToGrid w:val="0"/>
        <w:spacing w:line="440" w:lineRule="exact"/>
        <w:ind w:firstLine="482" w:firstLineChars="200"/>
        <w:rPr>
          <w:rFonts w:hint="eastAsia" w:ascii="黑体" w:hAnsi="宋体" w:eastAsia="黑体" w:cs="黑体"/>
          <w:b/>
          <w:bCs/>
        </w:rPr>
      </w:pPr>
      <w:r>
        <w:rPr>
          <w:rFonts w:ascii="黑体" w:hAnsi="宋体" w:eastAsia="黑体" w:cs="黑体"/>
          <w:b/>
          <w:bCs/>
        </w:rPr>
        <w:t>8</w:t>
      </w:r>
      <w:r>
        <w:rPr>
          <w:rFonts w:hint="eastAsia" w:ascii="黑体" w:hAnsi="宋体" w:eastAsia="黑体" w:cs="黑体"/>
          <w:b/>
          <w:bCs/>
        </w:rPr>
        <w:t>.</w:t>
      </w:r>
      <w:r>
        <w:rPr>
          <w:rFonts w:ascii="黑体" w:hAnsi="宋体" w:eastAsia="黑体" w:cs="黑体"/>
          <w:b/>
          <w:bCs/>
        </w:rPr>
        <w:t xml:space="preserve">违规 </w:t>
      </w:r>
    </w:p>
    <w:p>
      <w:pPr>
        <w:pStyle w:val="13"/>
        <w:snapToGrid w:val="0"/>
        <w:spacing w:line="440" w:lineRule="exact"/>
        <w:ind w:firstLine="480" w:firstLineChars="200"/>
        <w:rPr>
          <w:rFonts w:hint="eastAsia" w:hAnsi="宋体"/>
        </w:rPr>
      </w:pPr>
      <w:r>
        <w:rPr>
          <w:rFonts w:hAnsi="宋体"/>
        </w:rPr>
        <w:t>8.1 机器人</w:t>
      </w:r>
      <w:r>
        <w:rPr>
          <w:rFonts w:hint="eastAsia" w:hAnsi="宋体"/>
        </w:rPr>
        <w:t>编程、调试</w:t>
      </w:r>
      <w:r>
        <w:rPr>
          <w:rFonts w:hAnsi="宋体"/>
        </w:rPr>
        <w:t>开始时间后20分钟仍未到场的参赛队，取消比赛资格。每轮比赛叫号后3分钟仍未到场的参赛队</w:t>
      </w:r>
      <w:r>
        <w:rPr>
          <w:rFonts w:hint="eastAsia" w:hAnsi="宋体"/>
        </w:rPr>
        <w:t>，</w:t>
      </w:r>
      <w:r>
        <w:rPr>
          <w:rFonts w:hAnsi="宋体"/>
        </w:rPr>
        <w:t xml:space="preserve">该轮成绩为0分。 </w:t>
      </w:r>
    </w:p>
    <w:p>
      <w:pPr>
        <w:pStyle w:val="13"/>
        <w:snapToGrid w:val="0"/>
        <w:spacing w:line="440" w:lineRule="exact"/>
        <w:ind w:firstLine="480" w:firstLineChars="200"/>
        <w:rPr>
          <w:rFonts w:hint="eastAsia" w:hAnsi="宋体"/>
        </w:rPr>
      </w:pPr>
      <w:r>
        <w:rPr>
          <w:rFonts w:hAnsi="宋体"/>
        </w:rPr>
        <w:t>8.2 比赛中</w:t>
      </w:r>
      <w:r>
        <w:rPr>
          <w:rFonts w:hint="eastAsia" w:hAnsi="宋体"/>
        </w:rPr>
        <w:t>，</w:t>
      </w:r>
      <w:r>
        <w:rPr>
          <w:rFonts w:hAnsi="宋体"/>
        </w:rPr>
        <w:t xml:space="preserve">选手出现如下情况的，视情节严重程度，由裁判处于警告、该轮成绩为0分乃至取消比赛资格等处理：①有意接触比赛场上的物品或机器人， 偶然的接触可以不当作犯规，除非这种接触直接影响到比赛的最终得分；②不听从裁判员指示；③选手所携带的手机和电子手表等通信工具没有处在关机状态。 </w:t>
      </w:r>
    </w:p>
    <w:p>
      <w:pPr>
        <w:pStyle w:val="13"/>
        <w:snapToGrid w:val="0"/>
        <w:spacing w:line="440" w:lineRule="exact"/>
        <w:ind w:firstLine="482" w:firstLineChars="200"/>
        <w:rPr>
          <w:rFonts w:hint="eastAsia" w:ascii="黑体" w:hAnsi="宋体" w:eastAsia="黑体" w:cs="黑体"/>
          <w:b/>
          <w:bCs/>
        </w:rPr>
      </w:pPr>
      <w:r>
        <w:rPr>
          <w:rFonts w:ascii="黑体" w:hAnsi="宋体" w:eastAsia="黑体" w:cs="黑体"/>
          <w:b/>
          <w:bCs/>
        </w:rPr>
        <w:t>9</w:t>
      </w:r>
      <w:r>
        <w:rPr>
          <w:rFonts w:hint="eastAsia" w:ascii="黑体" w:hAnsi="宋体" w:eastAsia="黑体" w:cs="黑体"/>
          <w:b/>
          <w:bCs/>
        </w:rPr>
        <w:t>.</w:t>
      </w:r>
      <w:r>
        <w:rPr>
          <w:rFonts w:ascii="黑体" w:hAnsi="宋体" w:eastAsia="黑体" w:cs="黑体"/>
          <w:b/>
          <w:bCs/>
        </w:rPr>
        <w:t xml:space="preserve">其他 </w:t>
      </w:r>
    </w:p>
    <w:p>
      <w:pPr>
        <w:widowControl w:val="0"/>
        <w:spacing w:after="0"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9.1 </w:t>
      </w:r>
      <w:r>
        <w:rPr>
          <w:rFonts w:hint="eastAsia" w:ascii="宋体" w:hAnsi="宋体" w:eastAsia="宋体"/>
          <w:bCs/>
          <w:kern w:val="2"/>
          <w:sz w:val="24"/>
          <w:szCs w:val="24"/>
        </w:rPr>
        <w:t>本规则参照第二十五届广东省青少年机器人竞赛规则修改制定，</w:t>
      </w:r>
      <w:r>
        <w:rPr>
          <w:rFonts w:hint="eastAsia" w:ascii="宋体" w:hAnsi="宋体" w:eastAsia="宋体" w:cs="宋体"/>
          <w:color w:val="000000" w:themeColor="text1"/>
          <w:sz w:val="24"/>
          <w:szCs w:val="24"/>
          <w14:textFill>
            <w14:solidFill>
              <w14:schemeClr w14:val="tx1"/>
            </w14:solidFill>
          </w14:textFill>
        </w:rPr>
        <w:t>2025年东莞市青少年机器人竞赛裁判委员会对凡是规则中未说明事项，以及有争议事项，均拥有最后解释权和决定权。</w:t>
      </w:r>
    </w:p>
    <w:p>
      <w:pPr>
        <w:widowControl w:val="0"/>
        <w:spacing w:after="0"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9.2 本规则是实施裁判工作的依据。在竞赛中，裁判有最终裁定权。他们的裁决是最终裁决。裁判不会复查重放的比赛录像。关于裁判的任何问题必须由一名学生代表在两场比赛之间向总裁判长提出。</w:t>
      </w:r>
    </w:p>
    <w:sectPr>
      <w:headerReference r:id="rId4" w:type="default"/>
      <w:footerReference r:id="rId5" w:type="default"/>
      <w:pgSz w:w="11906" w:h="16838"/>
      <w:pgMar w:top="1440" w:right="1803" w:bottom="1440" w:left="1803"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NTNhNWMyODA4MjUzOTI2NTljMTJlZWRhM2UwYzEifQ=="/>
  </w:docVars>
  <w:rsids>
    <w:rsidRoot w:val="00D31D50"/>
    <w:rsid w:val="00003496"/>
    <w:rsid w:val="00027622"/>
    <w:rsid w:val="00051ADE"/>
    <w:rsid w:val="000670E2"/>
    <w:rsid w:val="000713B5"/>
    <w:rsid w:val="00081513"/>
    <w:rsid w:val="00086306"/>
    <w:rsid w:val="000871E6"/>
    <w:rsid w:val="00092DE5"/>
    <w:rsid w:val="00093186"/>
    <w:rsid w:val="000C6F09"/>
    <w:rsid w:val="00103D2F"/>
    <w:rsid w:val="00134E7E"/>
    <w:rsid w:val="0014152D"/>
    <w:rsid w:val="00146F59"/>
    <w:rsid w:val="001558A8"/>
    <w:rsid w:val="00166FE2"/>
    <w:rsid w:val="0018467C"/>
    <w:rsid w:val="001921E7"/>
    <w:rsid w:val="001944E3"/>
    <w:rsid w:val="001A1E47"/>
    <w:rsid w:val="001A430D"/>
    <w:rsid w:val="001A7C4D"/>
    <w:rsid w:val="001B24ED"/>
    <w:rsid w:val="001B6426"/>
    <w:rsid w:val="001C3769"/>
    <w:rsid w:val="001C3D01"/>
    <w:rsid w:val="001E7373"/>
    <w:rsid w:val="001F7C75"/>
    <w:rsid w:val="002029CF"/>
    <w:rsid w:val="002042EF"/>
    <w:rsid w:val="00211F89"/>
    <w:rsid w:val="002271CD"/>
    <w:rsid w:val="00244760"/>
    <w:rsid w:val="00253B6D"/>
    <w:rsid w:val="00253BFB"/>
    <w:rsid w:val="002A35B9"/>
    <w:rsid w:val="002C6528"/>
    <w:rsid w:val="002F3788"/>
    <w:rsid w:val="002F4BB8"/>
    <w:rsid w:val="00323B43"/>
    <w:rsid w:val="00333BEA"/>
    <w:rsid w:val="00345643"/>
    <w:rsid w:val="003A7A6A"/>
    <w:rsid w:val="003D37D8"/>
    <w:rsid w:val="003E3307"/>
    <w:rsid w:val="00416B18"/>
    <w:rsid w:val="00422C2C"/>
    <w:rsid w:val="00426133"/>
    <w:rsid w:val="00432C60"/>
    <w:rsid w:val="004358AB"/>
    <w:rsid w:val="00443FBC"/>
    <w:rsid w:val="0044700C"/>
    <w:rsid w:val="004508FE"/>
    <w:rsid w:val="004522B3"/>
    <w:rsid w:val="004610D5"/>
    <w:rsid w:val="0046242A"/>
    <w:rsid w:val="0046588C"/>
    <w:rsid w:val="00473CDD"/>
    <w:rsid w:val="00480AA5"/>
    <w:rsid w:val="00486C4E"/>
    <w:rsid w:val="00486F9E"/>
    <w:rsid w:val="004A0E8D"/>
    <w:rsid w:val="004B73E7"/>
    <w:rsid w:val="004C613B"/>
    <w:rsid w:val="004F5147"/>
    <w:rsid w:val="00502D13"/>
    <w:rsid w:val="005138C5"/>
    <w:rsid w:val="005225EB"/>
    <w:rsid w:val="00537A66"/>
    <w:rsid w:val="00552C56"/>
    <w:rsid w:val="0056056E"/>
    <w:rsid w:val="00566BAE"/>
    <w:rsid w:val="00570B57"/>
    <w:rsid w:val="005768D2"/>
    <w:rsid w:val="00585B09"/>
    <w:rsid w:val="00591E34"/>
    <w:rsid w:val="005A0F93"/>
    <w:rsid w:val="005A7926"/>
    <w:rsid w:val="005B6492"/>
    <w:rsid w:val="005C7767"/>
    <w:rsid w:val="005D08B0"/>
    <w:rsid w:val="005E10E1"/>
    <w:rsid w:val="005E4932"/>
    <w:rsid w:val="005F18C6"/>
    <w:rsid w:val="006235AA"/>
    <w:rsid w:val="006409E9"/>
    <w:rsid w:val="00640A28"/>
    <w:rsid w:val="00641114"/>
    <w:rsid w:val="006623C9"/>
    <w:rsid w:val="006701C7"/>
    <w:rsid w:val="00674C96"/>
    <w:rsid w:val="00690C5F"/>
    <w:rsid w:val="00692499"/>
    <w:rsid w:val="00696C3A"/>
    <w:rsid w:val="006A6020"/>
    <w:rsid w:val="006A7A6D"/>
    <w:rsid w:val="006B70AB"/>
    <w:rsid w:val="006D06BF"/>
    <w:rsid w:val="006D31BD"/>
    <w:rsid w:val="006E6B1E"/>
    <w:rsid w:val="0072178F"/>
    <w:rsid w:val="007419D5"/>
    <w:rsid w:val="00742E50"/>
    <w:rsid w:val="0077666F"/>
    <w:rsid w:val="007958E0"/>
    <w:rsid w:val="007A494D"/>
    <w:rsid w:val="007B6A5D"/>
    <w:rsid w:val="007B740F"/>
    <w:rsid w:val="007D10DF"/>
    <w:rsid w:val="007D561A"/>
    <w:rsid w:val="007E6AB8"/>
    <w:rsid w:val="007F083D"/>
    <w:rsid w:val="007F2A0B"/>
    <w:rsid w:val="007F577F"/>
    <w:rsid w:val="008150F2"/>
    <w:rsid w:val="008546AF"/>
    <w:rsid w:val="00866D4F"/>
    <w:rsid w:val="00872460"/>
    <w:rsid w:val="008743AD"/>
    <w:rsid w:val="008752BA"/>
    <w:rsid w:val="00876C8D"/>
    <w:rsid w:val="00890331"/>
    <w:rsid w:val="00893334"/>
    <w:rsid w:val="008A36B9"/>
    <w:rsid w:val="008A611F"/>
    <w:rsid w:val="008B20E2"/>
    <w:rsid w:val="008B7726"/>
    <w:rsid w:val="008C2B84"/>
    <w:rsid w:val="00913D2F"/>
    <w:rsid w:val="00932247"/>
    <w:rsid w:val="00952A4D"/>
    <w:rsid w:val="009542D3"/>
    <w:rsid w:val="00964242"/>
    <w:rsid w:val="00964AB0"/>
    <w:rsid w:val="0097725C"/>
    <w:rsid w:val="009A4F31"/>
    <w:rsid w:val="009C55E0"/>
    <w:rsid w:val="009C5A92"/>
    <w:rsid w:val="009E6883"/>
    <w:rsid w:val="00A076BB"/>
    <w:rsid w:val="00A22C3B"/>
    <w:rsid w:val="00A527C3"/>
    <w:rsid w:val="00A62D62"/>
    <w:rsid w:val="00A70CFF"/>
    <w:rsid w:val="00A91132"/>
    <w:rsid w:val="00AB7E75"/>
    <w:rsid w:val="00AB7F35"/>
    <w:rsid w:val="00AE2FC2"/>
    <w:rsid w:val="00B3679F"/>
    <w:rsid w:val="00B379F9"/>
    <w:rsid w:val="00B43E94"/>
    <w:rsid w:val="00B60118"/>
    <w:rsid w:val="00B65BCF"/>
    <w:rsid w:val="00B73C4E"/>
    <w:rsid w:val="00B746AC"/>
    <w:rsid w:val="00B94725"/>
    <w:rsid w:val="00BB29BA"/>
    <w:rsid w:val="00BB2FDE"/>
    <w:rsid w:val="00BC37A5"/>
    <w:rsid w:val="00BD4B70"/>
    <w:rsid w:val="00BF32B3"/>
    <w:rsid w:val="00C030E5"/>
    <w:rsid w:val="00C130D3"/>
    <w:rsid w:val="00C316AA"/>
    <w:rsid w:val="00C36F35"/>
    <w:rsid w:val="00C7728E"/>
    <w:rsid w:val="00C82D37"/>
    <w:rsid w:val="00C93022"/>
    <w:rsid w:val="00C957AD"/>
    <w:rsid w:val="00CA1CED"/>
    <w:rsid w:val="00CA4859"/>
    <w:rsid w:val="00CD53D5"/>
    <w:rsid w:val="00CE609C"/>
    <w:rsid w:val="00D07040"/>
    <w:rsid w:val="00D1262A"/>
    <w:rsid w:val="00D31D50"/>
    <w:rsid w:val="00D60C40"/>
    <w:rsid w:val="00D739ED"/>
    <w:rsid w:val="00D750C6"/>
    <w:rsid w:val="00D972C5"/>
    <w:rsid w:val="00DB22D0"/>
    <w:rsid w:val="00DC555D"/>
    <w:rsid w:val="00DD4216"/>
    <w:rsid w:val="00DF3DE5"/>
    <w:rsid w:val="00E24D20"/>
    <w:rsid w:val="00E25BB4"/>
    <w:rsid w:val="00E31AD9"/>
    <w:rsid w:val="00E4693E"/>
    <w:rsid w:val="00E57696"/>
    <w:rsid w:val="00E677A2"/>
    <w:rsid w:val="00E720DF"/>
    <w:rsid w:val="00EA3EB4"/>
    <w:rsid w:val="00EB2970"/>
    <w:rsid w:val="00EB330A"/>
    <w:rsid w:val="00EB7A3C"/>
    <w:rsid w:val="00EC55E0"/>
    <w:rsid w:val="00ED638E"/>
    <w:rsid w:val="00EF0C76"/>
    <w:rsid w:val="00F03478"/>
    <w:rsid w:val="00F2467A"/>
    <w:rsid w:val="00F26526"/>
    <w:rsid w:val="00F4539E"/>
    <w:rsid w:val="00F509DB"/>
    <w:rsid w:val="00F64990"/>
    <w:rsid w:val="00F65FF4"/>
    <w:rsid w:val="00F802A5"/>
    <w:rsid w:val="00F85CED"/>
    <w:rsid w:val="00F95509"/>
    <w:rsid w:val="00FA4AE1"/>
    <w:rsid w:val="00FA682B"/>
    <w:rsid w:val="00FC3163"/>
    <w:rsid w:val="00FC68D6"/>
    <w:rsid w:val="00FC6964"/>
    <w:rsid w:val="00FE03CE"/>
    <w:rsid w:val="00FE47DE"/>
    <w:rsid w:val="01160EA3"/>
    <w:rsid w:val="011D2710"/>
    <w:rsid w:val="01720C85"/>
    <w:rsid w:val="01C20BC1"/>
    <w:rsid w:val="01D55218"/>
    <w:rsid w:val="02691984"/>
    <w:rsid w:val="02BF44F3"/>
    <w:rsid w:val="034D6BB0"/>
    <w:rsid w:val="03AB35F1"/>
    <w:rsid w:val="03EF5EB9"/>
    <w:rsid w:val="040B2237"/>
    <w:rsid w:val="042A0CA0"/>
    <w:rsid w:val="04363AE8"/>
    <w:rsid w:val="04E92909"/>
    <w:rsid w:val="05485881"/>
    <w:rsid w:val="056B1570"/>
    <w:rsid w:val="057F55D3"/>
    <w:rsid w:val="05BB1A9E"/>
    <w:rsid w:val="05D6138E"/>
    <w:rsid w:val="05FD2B10"/>
    <w:rsid w:val="06456265"/>
    <w:rsid w:val="064A5629"/>
    <w:rsid w:val="06634889"/>
    <w:rsid w:val="0671705A"/>
    <w:rsid w:val="06734B80"/>
    <w:rsid w:val="068B0D93"/>
    <w:rsid w:val="06B036DE"/>
    <w:rsid w:val="06D3249F"/>
    <w:rsid w:val="07746BCF"/>
    <w:rsid w:val="08602EE2"/>
    <w:rsid w:val="088642AC"/>
    <w:rsid w:val="08BB636A"/>
    <w:rsid w:val="096F5AD2"/>
    <w:rsid w:val="09975029"/>
    <w:rsid w:val="0A626F6C"/>
    <w:rsid w:val="0ABB08A3"/>
    <w:rsid w:val="0ABD461B"/>
    <w:rsid w:val="0AC0235E"/>
    <w:rsid w:val="0B0F299D"/>
    <w:rsid w:val="0B33260E"/>
    <w:rsid w:val="0B462863"/>
    <w:rsid w:val="0BDE619B"/>
    <w:rsid w:val="0C25691C"/>
    <w:rsid w:val="0C547201"/>
    <w:rsid w:val="0C9868F0"/>
    <w:rsid w:val="0CA47E5D"/>
    <w:rsid w:val="0CBA3508"/>
    <w:rsid w:val="0CBD14EA"/>
    <w:rsid w:val="0D270368"/>
    <w:rsid w:val="0D6D1DEE"/>
    <w:rsid w:val="0D843493"/>
    <w:rsid w:val="0DDF2139"/>
    <w:rsid w:val="0E024A65"/>
    <w:rsid w:val="0E5434E9"/>
    <w:rsid w:val="0E8A515C"/>
    <w:rsid w:val="0EE157BD"/>
    <w:rsid w:val="0F3F7CF5"/>
    <w:rsid w:val="0F501F02"/>
    <w:rsid w:val="0F847AAB"/>
    <w:rsid w:val="0FB00BF3"/>
    <w:rsid w:val="10F61EEE"/>
    <w:rsid w:val="112526B0"/>
    <w:rsid w:val="11B61DC5"/>
    <w:rsid w:val="11E06E41"/>
    <w:rsid w:val="11FE3E97"/>
    <w:rsid w:val="125C13A6"/>
    <w:rsid w:val="129C720C"/>
    <w:rsid w:val="12B406A1"/>
    <w:rsid w:val="12F42BA4"/>
    <w:rsid w:val="12F47048"/>
    <w:rsid w:val="13631AD8"/>
    <w:rsid w:val="13D053C0"/>
    <w:rsid w:val="14076907"/>
    <w:rsid w:val="14172FEE"/>
    <w:rsid w:val="1422421B"/>
    <w:rsid w:val="14327E28"/>
    <w:rsid w:val="148B12E6"/>
    <w:rsid w:val="14C03686"/>
    <w:rsid w:val="158F04A2"/>
    <w:rsid w:val="15F07F9B"/>
    <w:rsid w:val="15FC6AE2"/>
    <w:rsid w:val="16B32D77"/>
    <w:rsid w:val="173D7210"/>
    <w:rsid w:val="1796247C"/>
    <w:rsid w:val="17B51DF3"/>
    <w:rsid w:val="18610CDC"/>
    <w:rsid w:val="18721329"/>
    <w:rsid w:val="18CD45C3"/>
    <w:rsid w:val="18D92F68"/>
    <w:rsid w:val="19595E57"/>
    <w:rsid w:val="19AD7F51"/>
    <w:rsid w:val="19B80DD0"/>
    <w:rsid w:val="19F31E08"/>
    <w:rsid w:val="19F8741E"/>
    <w:rsid w:val="1A5F56EF"/>
    <w:rsid w:val="1AFF7FC9"/>
    <w:rsid w:val="1BB13D28"/>
    <w:rsid w:val="1BB455C7"/>
    <w:rsid w:val="1BEA548C"/>
    <w:rsid w:val="1C71170A"/>
    <w:rsid w:val="1CB25FAA"/>
    <w:rsid w:val="1CB735C0"/>
    <w:rsid w:val="1CCC06EE"/>
    <w:rsid w:val="1CEB14BC"/>
    <w:rsid w:val="1D994500"/>
    <w:rsid w:val="1DB25B36"/>
    <w:rsid w:val="1DCB6BF8"/>
    <w:rsid w:val="1E0C793C"/>
    <w:rsid w:val="1E560BB7"/>
    <w:rsid w:val="1E7B6870"/>
    <w:rsid w:val="1EAA5032"/>
    <w:rsid w:val="1EE6018D"/>
    <w:rsid w:val="1F737547"/>
    <w:rsid w:val="1FD20711"/>
    <w:rsid w:val="201900EE"/>
    <w:rsid w:val="20385D0D"/>
    <w:rsid w:val="20592BE1"/>
    <w:rsid w:val="20D3029D"/>
    <w:rsid w:val="210963B5"/>
    <w:rsid w:val="21627873"/>
    <w:rsid w:val="21C65F75"/>
    <w:rsid w:val="21E85FCA"/>
    <w:rsid w:val="2237485C"/>
    <w:rsid w:val="22B8599C"/>
    <w:rsid w:val="22BF7860"/>
    <w:rsid w:val="22E5508B"/>
    <w:rsid w:val="230F7587"/>
    <w:rsid w:val="236B2A0F"/>
    <w:rsid w:val="23D5257E"/>
    <w:rsid w:val="2417055B"/>
    <w:rsid w:val="2443573A"/>
    <w:rsid w:val="244B45EE"/>
    <w:rsid w:val="248B77AF"/>
    <w:rsid w:val="24B2466D"/>
    <w:rsid w:val="24D75B1D"/>
    <w:rsid w:val="24DC16EA"/>
    <w:rsid w:val="24DD793C"/>
    <w:rsid w:val="257A518B"/>
    <w:rsid w:val="25CE197B"/>
    <w:rsid w:val="25F807A6"/>
    <w:rsid w:val="2681079B"/>
    <w:rsid w:val="26D813A6"/>
    <w:rsid w:val="26EC030B"/>
    <w:rsid w:val="273B3040"/>
    <w:rsid w:val="277B1AAF"/>
    <w:rsid w:val="279D765D"/>
    <w:rsid w:val="2818512F"/>
    <w:rsid w:val="28235FAE"/>
    <w:rsid w:val="284101E2"/>
    <w:rsid w:val="284B2E0F"/>
    <w:rsid w:val="287405B8"/>
    <w:rsid w:val="28984A47"/>
    <w:rsid w:val="291E22D1"/>
    <w:rsid w:val="29746395"/>
    <w:rsid w:val="29A50C45"/>
    <w:rsid w:val="2A07545B"/>
    <w:rsid w:val="2A377AEF"/>
    <w:rsid w:val="2A6E1037"/>
    <w:rsid w:val="2A866380"/>
    <w:rsid w:val="2A9A007E"/>
    <w:rsid w:val="2AEC6B2B"/>
    <w:rsid w:val="2C2E3173"/>
    <w:rsid w:val="2C7B25C3"/>
    <w:rsid w:val="2CCD0296"/>
    <w:rsid w:val="2CD56C41"/>
    <w:rsid w:val="2CE675AA"/>
    <w:rsid w:val="2CFE4ECE"/>
    <w:rsid w:val="2D0C22C5"/>
    <w:rsid w:val="2D2F71A3"/>
    <w:rsid w:val="2D4A7B39"/>
    <w:rsid w:val="2D736B67"/>
    <w:rsid w:val="2D915768"/>
    <w:rsid w:val="2DAB0CE0"/>
    <w:rsid w:val="2E156399"/>
    <w:rsid w:val="2E2E745B"/>
    <w:rsid w:val="2E5073D1"/>
    <w:rsid w:val="2E8C57B3"/>
    <w:rsid w:val="2EA66FF1"/>
    <w:rsid w:val="2F594063"/>
    <w:rsid w:val="2F6824F8"/>
    <w:rsid w:val="2F8C4439"/>
    <w:rsid w:val="2FCD67FF"/>
    <w:rsid w:val="300C557A"/>
    <w:rsid w:val="30474804"/>
    <w:rsid w:val="30711881"/>
    <w:rsid w:val="308710A4"/>
    <w:rsid w:val="30B579BF"/>
    <w:rsid w:val="30F524B2"/>
    <w:rsid w:val="3164321B"/>
    <w:rsid w:val="31943A79"/>
    <w:rsid w:val="32887E78"/>
    <w:rsid w:val="32951856"/>
    <w:rsid w:val="329C1497"/>
    <w:rsid w:val="339B7340"/>
    <w:rsid w:val="33DA14EB"/>
    <w:rsid w:val="340F388A"/>
    <w:rsid w:val="353D61D5"/>
    <w:rsid w:val="35831E3A"/>
    <w:rsid w:val="35B12CA3"/>
    <w:rsid w:val="35C56BDF"/>
    <w:rsid w:val="35CD1307"/>
    <w:rsid w:val="35D70FA6"/>
    <w:rsid w:val="3676199F"/>
    <w:rsid w:val="370074BA"/>
    <w:rsid w:val="37781747"/>
    <w:rsid w:val="379012BD"/>
    <w:rsid w:val="37991DE9"/>
    <w:rsid w:val="37AD7642"/>
    <w:rsid w:val="37BF497E"/>
    <w:rsid w:val="37C52BDE"/>
    <w:rsid w:val="37C60704"/>
    <w:rsid w:val="37C64260"/>
    <w:rsid w:val="37D473B8"/>
    <w:rsid w:val="38D62BC9"/>
    <w:rsid w:val="390B0AC4"/>
    <w:rsid w:val="394B4990"/>
    <w:rsid w:val="39C649EB"/>
    <w:rsid w:val="3A3120E7"/>
    <w:rsid w:val="3A60099C"/>
    <w:rsid w:val="3B0532F1"/>
    <w:rsid w:val="3B6B3A9C"/>
    <w:rsid w:val="3B6F4E45"/>
    <w:rsid w:val="3BA26D92"/>
    <w:rsid w:val="3BF70E8C"/>
    <w:rsid w:val="3C2679C3"/>
    <w:rsid w:val="3C2E4879"/>
    <w:rsid w:val="3C395948"/>
    <w:rsid w:val="3CE55188"/>
    <w:rsid w:val="3CE8111C"/>
    <w:rsid w:val="3D1B6DFC"/>
    <w:rsid w:val="3D22462E"/>
    <w:rsid w:val="3D3C4E22"/>
    <w:rsid w:val="3D490006"/>
    <w:rsid w:val="3D765432"/>
    <w:rsid w:val="3D826E7B"/>
    <w:rsid w:val="3DC94AAA"/>
    <w:rsid w:val="3DCB6A74"/>
    <w:rsid w:val="3DFE0BF8"/>
    <w:rsid w:val="3E09759C"/>
    <w:rsid w:val="3E2919ED"/>
    <w:rsid w:val="3E641245"/>
    <w:rsid w:val="3E741759"/>
    <w:rsid w:val="3E8136EE"/>
    <w:rsid w:val="3EAB2402"/>
    <w:rsid w:val="3F1955BD"/>
    <w:rsid w:val="3F1F754D"/>
    <w:rsid w:val="3F2006FA"/>
    <w:rsid w:val="3F785577"/>
    <w:rsid w:val="3F7F7B16"/>
    <w:rsid w:val="3FA163AB"/>
    <w:rsid w:val="3FD54D97"/>
    <w:rsid w:val="40327F2E"/>
    <w:rsid w:val="40552625"/>
    <w:rsid w:val="40B60FC7"/>
    <w:rsid w:val="40DA6FCE"/>
    <w:rsid w:val="411C75E7"/>
    <w:rsid w:val="41322966"/>
    <w:rsid w:val="41344930"/>
    <w:rsid w:val="416E4492"/>
    <w:rsid w:val="41943621"/>
    <w:rsid w:val="42B07FE6"/>
    <w:rsid w:val="42D75573"/>
    <w:rsid w:val="430F2F5F"/>
    <w:rsid w:val="43185992"/>
    <w:rsid w:val="436314FD"/>
    <w:rsid w:val="43912AA7"/>
    <w:rsid w:val="43E144C1"/>
    <w:rsid w:val="44150E3E"/>
    <w:rsid w:val="444377AB"/>
    <w:rsid w:val="44983428"/>
    <w:rsid w:val="44D426B2"/>
    <w:rsid w:val="451231DA"/>
    <w:rsid w:val="45295F8F"/>
    <w:rsid w:val="45513D03"/>
    <w:rsid w:val="45A858ED"/>
    <w:rsid w:val="45C5024D"/>
    <w:rsid w:val="46244F73"/>
    <w:rsid w:val="46426EB5"/>
    <w:rsid w:val="4646138E"/>
    <w:rsid w:val="46503FBA"/>
    <w:rsid w:val="46603AD2"/>
    <w:rsid w:val="472965B9"/>
    <w:rsid w:val="474D674C"/>
    <w:rsid w:val="48AC2FFE"/>
    <w:rsid w:val="48E7603B"/>
    <w:rsid w:val="48F055E1"/>
    <w:rsid w:val="49125987"/>
    <w:rsid w:val="49137521"/>
    <w:rsid w:val="4941408E"/>
    <w:rsid w:val="495E079C"/>
    <w:rsid w:val="49997A26"/>
    <w:rsid w:val="4A9B77CE"/>
    <w:rsid w:val="4B0B4954"/>
    <w:rsid w:val="4B1F3F5B"/>
    <w:rsid w:val="4B3519D1"/>
    <w:rsid w:val="4B4B5880"/>
    <w:rsid w:val="4B661B8A"/>
    <w:rsid w:val="4B8464B4"/>
    <w:rsid w:val="4BED4059"/>
    <w:rsid w:val="4C6B4F7E"/>
    <w:rsid w:val="4CC27294"/>
    <w:rsid w:val="4D700A9E"/>
    <w:rsid w:val="4DB52955"/>
    <w:rsid w:val="4DD76D6F"/>
    <w:rsid w:val="4DF3347D"/>
    <w:rsid w:val="4E834801"/>
    <w:rsid w:val="4EC866B8"/>
    <w:rsid w:val="4EF120B3"/>
    <w:rsid w:val="4F0C47F7"/>
    <w:rsid w:val="4F1D2EA8"/>
    <w:rsid w:val="4F4641AC"/>
    <w:rsid w:val="4FA72771"/>
    <w:rsid w:val="4FDA66A3"/>
    <w:rsid w:val="501778F7"/>
    <w:rsid w:val="503B1837"/>
    <w:rsid w:val="505446A7"/>
    <w:rsid w:val="50B10177"/>
    <w:rsid w:val="50DC291C"/>
    <w:rsid w:val="50E0418D"/>
    <w:rsid w:val="512629FD"/>
    <w:rsid w:val="512D63E3"/>
    <w:rsid w:val="51752B27"/>
    <w:rsid w:val="517B2107"/>
    <w:rsid w:val="51C8534D"/>
    <w:rsid w:val="51F6353C"/>
    <w:rsid w:val="51F872B4"/>
    <w:rsid w:val="525A7F6F"/>
    <w:rsid w:val="529E42FF"/>
    <w:rsid w:val="52B0193D"/>
    <w:rsid w:val="53607807"/>
    <w:rsid w:val="537B3D79"/>
    <w:rsid w:val="54336CC9"/>
    <w:rsid w:val="54714C91"/>
    <w:rsid w:val="54B35714"/>
    <w:rsid w:val="54DD4F58"/>
    <w:rsid w:val="54DF6509"/>
    <w:rsid w:val="55342CF9"/>
    <w:rsid w:val="55651104"/>
    <w:rsid w:val="55767D2F"/>
    <w:rsid w:val="55CB789D"/>
    <w:rsid w:val="568B06F7"/>
    <w:rsid w:val="569C6DA8"/>
    <w:rsid w:val="56DE4EB1"/>
    <w:rsid w:val="56EF6ED8"/>
    <w:rsid w:val="582A6A24"/>
    <w:rsid w:val="586760E8"/>
    <w:rsid w:val="5887424B"/>
    <w:rsid w:val="58AB1524"/>
    <w:rsid w:val="58B8154B"/>
    <w:rsid w:val="596D0588"/>
    <w:rsid w:val="59DB1224"/>
    <w:rsid w:val="5A250E62"/>
    <w:rsid w:val="5A76346C"/>
    <w:rsid w:val="5A7F4A16"/>
    <w:rsid w:val="5A8E52F4"/>
    <w:rsid w:val="5AB3021C"/>
    <w:rsid w:val="5AC93EE4"/>
    <w:rsid w:val="5B182775"/>
    <w:rsid w:val="5BAA1DC5"/>
    <w:rsid w:val="5BAD7361"/>
    <w:rsid w:val="5BE70AC5"/>
    <w:rsid w:val="5BFB631F"/>
    <w:rsid w:val="5CA65F44"/>
    <w:rsid w:val="5CC606DB"/>
    <w:rsid w:val="5CDA23D8"/>
    <w:rsid w:val="5D034EAB"/>
    <w:rsid w:val="5D437F7D"/>
    <w:rsid w:val="5D916F3A"/>
    <w:rsid w:val="5DE866B6"/>
    <w:rsid w:val="5E700844"/>
    <w:rsid w:val="5EC62C14"/>
    <w:rsid w:val="5EFA0B0F"/>
    <w:rsid w:val="5F55175B"/>
    <w:rsid w:val="5F744F7A"/>
    <w:rsid w:val="5F942D12"/>
    <w:rsid w:val="5FC03B07"/>
    <w:rsid w:val="5FE82423"/>
    <w:rsid w:val="605F08C6"/>
    <w:rsid w:val="60765F74"/>
    <w:rsid w:val="60AE1BB1"/>
    <w:rsid w:val="60B3541A"/>
    <w:rsid w:val="60B847DE"/>
    <w:rsid w:val="60D4713E"/>
    <w:rsid w:val="6129172E"/>
    <w:rsid w:val="617167E5"/>
    <w:rsid w:val="61C1219E"/>
    <w:rsid w:val="61F8248F"/>
    <w:rsid w:val="61FE4473"/>
    <w:rsid w:val="62487DE4"/>
    <w:rsid w:val="624A76B8"/>
    <w:rsid w:val="62502FB6"/>
    <w:rsid w:val="629848C7"/>
    <w:rsid w:val="62BD2580"/>
    <w:rsid w:val="634128F9"/>
    <w:rsid w:val="63554566"/>
    <w:rsid w:val="636C18B0"/>
    <w:rsid w:val="63972DD1"/>
    <w:rsid w:val="63C82F8A"/>
    <w:rsid w:val="63C94F54"/>
    <w:rsid w:val="64215927"/>
    <w:rsid w:val="64370110"/>
    <w:rsid w:val="644B5969"/>
    <w:rsid w:val="648C220A"/>
    <w:rsid w:val="64FB2EEB"/>
    <w:rsid w:val="650C334B"/>
    <w:rsid w:val="65905D2A"/>
    <w:rsid w:val="65AE4402"/>
    <w:rsid w:val="65D06126"/>
    <w:rsid w:val="65F03C9B"/>
    <w:rsid w:val="660364FC"/>
    <w:rsid w:val="66157FDD"/>
    <w:rsid w:val="664F1741"/>
    <w:rsid w:val="667A43E8"/>
    <w:rsid w:val="66B90646"/>
    <w:rsid w:val="671B1623"/>
    <w:rsid w:val="672D1356"/>
    <w:rsid w:val="675F30F2"/>
    <w:rsid w:val="67801FB3"/>
    <w:rsid w:val="68394457"/>
    <w:rsid w:val="6881195A"/>
    <w:rsid w:val="68CA1553"/>
    <w:rsid w:val="6944024A"/>
    <w:rsid w:val="694C640B"/>
    <w:rsid w:val="6951757E"/>
    <w:rsid w:val="69E96AA8"/>
    <w:rsid w:val="6A615EE7"/>
    <w:rsid w:val="6A6D478B"/>
    <w:rsid w:val="6A8D6CDC"/>
    <w:rsid w:val="6A8E035E"/>
    <w:rsid w:val="6AF208ED"/>
    <w:rsid w:val="6AFC176B"/>
    <w:rsid w:val="6AFF300A"/>
    <w:rsid w:val="6B013226"/>
    <w:rsid w:val="6BC93D43"/>
    <w:rsid w:val="6C057229"/>
    <w:rsid w:val="6C871509"/>
    <w:rsid w:val="6C9500C9"/>
    <w:rsid w:val="6CB71DEE"/>
    <w:rsid w:val="6CE21866"/>
    <w:rsid w:val="6CE93F71"/>
    <w:rsid w:val="6D2C16A8"/>
    <w:rsid w:val="6D5238C5"/>
    <w:rsid w:val="6E7F4B8D"/>
    <w:rsid w:val="6EF74724"/>
    <w:rsid w:val="6F0B4673"/>
    <w:rsid w:val="6F1928EC"/>
    <w:rsid w:val="6F2319BD"/>
    <w:rsid w:val="6F5C4ECE"/>
    <w:rsid w:val="6FB62831"/>
    <w:rsid w:val="6FBE7937"/>
    <w:rsid w:val="6FE253D4"/>
    <w:rsid w:val="708F6BDE"/>
    <w:rsid w:val="70B84386"/>
    <w:rsid w:val="71A30B93"/>
    <w:rsid w:val="71EC7444"/>
    <w:rsid w:val="729329B5"/>
    <w:rsid w:val="72936E59"/>
    <w:rsid w:val="729F57FE"/>
    <w:rsid w:val="734F0FD2"/>
    <w:rsid w:val="73972979"/>
    <w:rsid w:val="73CB43D1"/>
    <w:rsid w:val="74600FBD"/>
    <w:rsid w:val="746A3BEA"/>
    <w:rsid w:val="746C7EA5"/>
    <w:rsid w:val="74742775"/>
    <w:rsid w:val="74822CE1"/>
    <w:rsid w:val="748A428C"/>
    <w:rsid w:val="74BE7A92"/>
    <w:rsid w:val="74F3598D"/>
    <w:rsid w:val="7510653F"/>
    <w:rsid w:val="751122B7"/>
    <w:rsid w:val="752C70F1"/>
    <w:rsid w:val="75660855"/>
    <w:rsid w:val="75862CA5"/>
    <w:rsid w:val="75CF431F"/>
    <w:rsid w:val="760065B4"/>
    <w:rsid w:val="76115F5A"/>
    <w:rsid w:val="76962A74"/>
    <w:rsid w:val="77126E7D"/>
    <w:rsid w:val="772E53A2"/>
    <w:rsid w:val="77493F8A"/>
    <w:rsid w:val="776F4ADD"/>
    <w:rsid w:val="78247FA4"/>
    <w:rsid w:val="787B63C5"/>
    <w:rsid w:val="79D75287"/>
    <w:rsid w:val="79DC10E6"/>
    <w:rsid w:val="7B1D3764"/>
    <w:rsid w:val="7B9C6D7F"/>
    <w:rsid w:val="7C1A7CA3"/>
    <w:rsid w:val="7C2154D6"/>
    <w:rsid w:val="7CA71548"/>
    <w:rsid w:val="7CAD6D69"/>
    <w:rsid w:val="7CE309DD"/>
    <w:rsid w:val="7D1B3CD3"/>
    <w:rsid w:val="7D3B0EA7"/>
    <w:rsid w:val="7D62010B"/>
    <w:rsid w:val="7D731D61"/>
    <w:rsid w:val="7DAB4C85"/>
    <w:rsid w:val="7DD345AE"/>
    <w:rsid w:val="7DE14F1D"/>
    <w:rsid w:val="7DFF53A3"/>
    <w:rsid w:val="7E2A3C98"/>
    <w:rsid w:val="7ED607F9"/>
    <w:rsid w:val="7EFE565A"/>
    <w:rsid w:val="7F3D185A"/>
    <w:rsid w:val="7FF9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pPr>
      <w:spacing w:after="0"/>
    </w:pPr>
    <w:rPr>
      <w:sz w:val="18"/>
      <w:szCs w:val="18"/>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i/>
    </w:rPr>
  </w:style>
  <w:style w:type="character" w:styleId="9">
    <w:name w:val="Hyperlink"/>
    <w:basedOn w:val="7"/>
    <w:unhideWhenUsed/>
    <w:qFormat/>
    <w:uiPriority w:val="99"/>
    <w:rPr>
      <w:color w:val="0000FF"/>
      <w:u w:val="single"/>
    </w:rPr>
  </w:style>
  <w:style w:type="character" w:customStyle="1" w:styleId="10">
    <w:name w:val="批注框文本 字符"/>
    <w:basedOn w:val="7"/>
    <w:link w:val="2"/>
    <w:semiHidden/>
    <w:qFormat/>
    <w:uiPriority w:val="99"/>
    <w:rPr>
      <w:rFonts w:ascii="Tahoma" w:hAnsi="Tahoma"/>
      <w:sz w:val="18"/>
      <w:szCs w:val="18"/>
    </w:rPr>
  </w:style>
  <w:style w:type="character" w:customStyle="1" w:styleId="11">
    <w:name w:val="页脚 字符"/>
    <w:basedOn w:val="7"/>
    <w:link w:val="3"/>
    <w:qFormat/>
    <w:uiPriority w:val="99"/>
    <w:rPr>
      <w:rFonts w:ascii="Tahoma" w:hAnsi="Tahoma"/>
      <w:sz w:val="18"/>
      <w:szCs w:val="18"/>
    </w:rPr>
  </w:style>
  <w:style w:type="character" w:customStyle="1" w:styleId="12">
    <w:name w:val="页眉 字符"/>
    <w:basedOn w:val="7"/>
    <w:link w:val="4"/>
    <w:qFormat/>
    <w:uiPriority w:val="99"/>
    <w:rPr>
      <w:rFonts w:ascii="Tahoma" w:hAnsi="Tahoma"/>
      <w:sz w:val="18"/>
      <w:szCs w:val="18"/>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463</Words>
  <Characters>2645</Characters>
  <Lines>22</Lines>
  <Paragraphs>6</Paragraphs>
  <TotalTime>45</TotalTime>
  <ScaleCrop>false</ScaleCrop>
  <LinksUpToDate>false</LinksUpToDate>
  <CharactersWithSpaces>3102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kjb2023</cp:lastModifiedBy>
  <dcterms:modified xsi:type="dcterms:W3CDTF">2025-05-30T06:55:34Z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A4445EA0C658490E8E227C07F51C2705_13</vt:lpwstr>
  </property>
  <property fmtid="{D5CDD505-2E9C-101B-9397-08002B2CF9AE}" pid="4" name="KSOTemplateDocerSaveRecord">
    <vt:lpwstr>eyJoZGlkIjoiZGEwODg0YjFkMDM3NTJlYzNjMTY0OGFkYTJmZGNiN2QiLCJ1c2VySWQiOiIyNzI0MDI3OTkifQ==</vt:lpwstr>
  </property>
</Properties>
</file>